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3884"/>
        <w:tblW w:w="0" w:type="auto"/>
        <w:tblLook w:val="04A0" w:firstRow="1" w:lastRow="0" w:firstColumn="1" w:lastColumn="0" w:noHBand="0" w:noVBand="1"/>
      </w:tblPr>
      <w:tblGrid>
        <w:gridCol w:w="1100"/>
        <w:gridCol w:w="965"/>
        <w:gridCol w:w="3690"/>
        <w:gridCol w:w="4230"/>
      </w:tblGrid>
      <w:tr w:rsidR="00912517" w14:paraId="3E3C1EAA" w14:textId="77777777" w:rsidTr="002165A3">
        <w:tc>
          <w:tcPr>
            <w:tcW w:w="2065" w:type="dxa"/>
            <w:gridSpan w:val="2"/>
          </w:tcPr>
          <w:p w14:paraId="42B3C01A" w14:textId="2AA05A21" w:rsidR="00912517" w:rsidRDefault="00912517" w:rsidP="00B657A2">
            <w:bookmarkStart w:id="0" w:name="_Hlk132638506"/>
            <w:r>
              <w:t>Reviewer Name(s):</w:t>
            </w:r>
          </w:p>
        </w:tc>
        <w:tc>
          <w:tcPr>
            <w:tcW w:w="3690" w:type="dxa"/>
          </w:tcPr>
          <w:p w14:paraId="04DD89EE" w14:textId="2E30B6B0" w:rsidR="00912517" w:rsidRDefault="00912517" w:rsidP="00B657A2">
            <w:r>
              <w:t>Arlene Butler, Nate Reisner</w:t>
            </w:r>
          </w:p>
        </w:tc>
        <w:tc>
          <w:tcPr>
            <w:tcW w:w="4230" w:type="dxa"/>
          </w:tcPr>
          <w:p w14:paraId="420112D4" w14:textId="77777777" w:rsidR="00912517" w:rsidRDefault="00912517" w:rsidP="00B657A2"/>
        </w:tc>
      </w:tr>
      <w:tr w:rsidR="00912517" w14:paraId="1295107A" w14:textId="77777777" w:rsidTr="00241CCA">
        <w:tc>
          <w:tcPr>
            <w:tcW w:w="2065" w:type="dxa"/>
            <w:gridSpan w:val="2"/>
          </w:tcPr>
          <w:p w14:paraId="4A370EB1" w14:textId="24BD644A" w:rsidR="00912517" w:rsidRDefault="00912517" w:rsidP="00B657A2">
            <w:r>
              <w:t>Reviewing Company/Agency:</w:t>
            </w:r>
          </w:p>
        </w:tc>
        <w:tc>
          <w:tcPr>
            <w:tcW w:w="3690" w:type="dxa"/>
          </w:tcPr>
          <w:p w14:paraId="3D3B844D" w14:textId="1B56119C" w:rsidR="00912517" w:rsidRDefault="00912517" w:rsidP="00B657A2">
            <w:r>
              <w:t xml:space="preserve">Coconino County Public Works </w:t>
            </w:r>
          </w:p>
        </w:tc>
        <w:tc>
          <w:tcPr>
            <w:tcW w:w="4230" w:type="dxa"/>
          </w:tcPr>
          <w:p w14:paraId="2F4F5C4F" w14:textId="77777777" w:rsidR="00912517" w:rsidRDefault="00912517" w:rsidP="00B657A2"/>
        </w:tc>
      </w:tr>
      <w:tr w:rsidR="00912517" w14:paraId="11848A63" w14:textId="77777777" w:rsidTr="008C642B">
        <w:tc>
          <w:tcPr>
            <w:tcW w:w="2065" w:type="dxa"/>
            <w:gridSpan w:val="2"/>
          </w:tcPr>
          <w:p w14:paraId="5E7915AB" w14:textId="2F7E8B93" w:rsidR="00912517" w:rsidRDefault="00912517" w:rsidP="00B657A2">
            <w:r>
              <w:t>Date:</w:t>
            </w:r>
          </w:p>
        </w:tc>
        <w:tc>
          <w:tcPr>
            <w:tcW w:w="3690" w:type="dxa"/>
          </w:tcPr>
          <w:p w14:paraId="66411C15" w14:textId="59B0B345" w:rsidR="00912517" w:rsidRDefault="00912517" w:rsidP="00B657A2">
            <w:r>
              <w:t>4/11/2023</w:t>
            </w:r>
          </w:p>
        </w:tc>
        <w:tc>
          <w:tcPr>
            <w:tcW w:w="4230" w:type="dxa"/>
          </w:tcPr>
          <w:p w14:paraId="6ADF3F19" w14:textId="77777777" w:rsidR="00912517" w:rsidRDefault="00912517" w:rsidP="00B657A2"/>
        </w:tc>
      </w:tr>
      <w:tr w:rsidR="00912517" w14:paraId="44A519D7" w14:textId="77777777" w:rsidTr="00912517">
        <w:tc>
          <w:tcPr>
            <w:tcW w:w="1100" w:type="dxa"/>
          </w:tcPr>
          <w:p w14:paraId="2A3263BF" w14:textId="77777777" w:rsidR="00912517" w:rsidRDefault="00912517" w:rsidP="00B657A2">
            <w:pPr>
              <w:jc w:val="center"/>
            </w:pPr>
          </w:p>
        </w:tc>
        <w:tc>
          <w:tcPr>
            <w:tcW w:w="965" w:type="dxa"/>
          </w:tcPr>
          <w:p w14:paraId="6A295D6B" w14:textId="77777777" w:rsidR="00912517" w:rsidRDefault="00912517" w:rsidP="00B657A2"/>
        </w:tc>
        <w:tc>
          <w:tcPr>
            <w:tcW w:w="3690" w:type="dxa"/>
          </w:tcPr>
          <w:p w14:paraId="4FF1B334" w14:textId="77777777" w:rsidR="00912517" w:rsidRDefault="00912517" w:rsidP="00B657A2"/>
        </w:tc>
        <w:tc>
          <w:tcPr>
            <w:tcW w:w="4230" w:type="dxa"/>
          </w:tcPr>
          <w:p w14:paraId="0674A9DC" w14:textId="77777777" w:rsidR="00912517" w:rsidRDefault="00912517" w:rsidP="00B657A2"/>
        </w:tc>
      </w:tr>
      <w:tr w:rsidR="004B52AF" w14:paraId="605127CA" w14:textId="77777777" w:rsidTr="00912517">
        <w:tc>
          <w:tcPr>
            <w:tcW w:w="1100" w:type="dxa"/>
          </w:tcPr>
          <w:p w14:paraId="1DDCA09F" w14:textId="0A7C4642" w:rsidR="004B52AF" w:rsidRDefault="004B52AF" w:rsidP="00B657A2">
            <w:pPr>
              <w:jc w:val="center"/>
            </w:pPr>
            <w:r>
              <w:t>Comment #</w:t>
            </w:r>
          </w:p>
        </w:tc>
        <w:tc>
          <w:tcPr>
            <w:tcW w:w="965" w:type="dxa"/>
          </w:tcPr>
          <w:p w14:paraId="340AA73D" w14:textId="293E9ED3" w:rsidR="004B52AF" w:rsidRDefault="004B52AF" w:rsidP="00B657A2">
            <w:r>
              <w:t>Page/ Sheet #</w:t>
            </w:r>
          </w:p>
        </w:tc>
        <w:tc>
          <w:tcPr>
            <w:tcW w:w="3690" w:type="dxa"/>
          </w:tcPr>
          <w:p w14:paraId="17BEA0D6" w14:textId="5B3EF738" w:rsidR="004B52AF" w:rsidRDefault="004B52AF" w:rsidP="00B657A2">
            <w:r>
              <w:t>Comment</w:t>
            </w:r>
          </w:p>
        </w:tc>
        <w:tc>
          <w:tcPr>
            <w:tcW w:w="4230" w:type="dxa"/>
          </w:tcPr>
          <w:p w14:paraId="072CE4C6" w14:textId="7DCA0FCA" w:rsidR="004B52AF" w:rsidRDefault="004B52AF" w:rsidP="00B657A2">
            <w:r>
              <w:t>Comment Resolution</w:t>
            </w:r>
          </w:p>
        </w:tc>
      </w:tr>
      <w:tr w:rsidR="0022759E" w14:paraId="6D9EA6D2" w14:textId="77777777" w:rsidTr="00912517">
        <w:tc>
          <w:tcPr>
            <w:tcW w:w="9985" w:type="dxa"/>
            <w:gridSpan w:val="4"/>
          </w:tcPr>
          <w:p w14:paraId="20CCD89C" w14:textId="437288D6" w:rsidR="0022759E" w:rsidRDefault="0022759E" w:rsidP="00B657A2">
            <w:r>
              <w:t>Arlene Butler</w:t>
            </w:r>
          </w:p>
        </w:tc>
      </w:tr>
      <w:tr w:rsidR="004B52AF" w14:paraId="2D0E69CA" w14:textId="77777777" w:rsidTr="00912517">
        <w:tc>
          <w:tcPr>
            <w:tcW w:w="1100" w:type="dxa"/>
          </w:tcPr>
          <w:p w14:paraId="24706280" w14:textId="12BCA066" w:rsidR="004B52AF" w:rsidRDefault="004F27E5" w:rsidP="00B657A2">
            <w:r>
              <w:t>1</w:t>
            </w:r>
          </w:p>
        </w:tc>
        <w:tc>
          <w:tcPr>
            <w:tcW w:w="965" w:type="dxa"/>
          </w:tcPr>
          <w:p w14:paraId="067F947B" w14:textId="69622C90" w:rsidR="004B52AF" w:rsidRDefault="004F27E5" w:rsidP="00B657A2">
            <w:r>
              <w:t>3</w:t>
            </w:r>
          </w:p>
        </w:tc>
        <w:tc>
          <w:tcPr>
            <w:tcW w:w="3690" w:type="dxa"/>
          </w:tcPr>
          <w:p w14:paraId="676FED33" w14:textId="153E6D20" w:rsidR="004B52AF" w:rsidRDefault="004F27E5" w:rsidP="00B657A2">
            <w:r>
              <w:t xml:space="preserve">Property corner on edge of project limits does this need to have a protect in place </w:t>
            </w:r>
            <w:proofErr w:type="gramStart"/>
            <w:r>
              <w:t>note?</w:t>
            </w:r>
            <w:proofErr w:type="gramEnd"/>
            <w:r>
              <w:t xml:space="preserve"> AB</w:t>
            </w:r>
          </w:p>
        </w:tc>
        <w:tc>
          <w:tcPr>
            <w:tcW w:w="4230" w:type="dxa"/>
          </w:tcPr>
          <w:p w14:paraId="4BEBB869" w14:textId="7CAEDEA1" w:rsidR="004B52AF" w:rsidRPr="00C9324A" w:rsidRDefault="00C9324A" w:rsidP="00B657A2">
            <w:pPr>
              <w:rPr>
                <w:color w:val="4472C4" w:themeColor="accent1"/>
              </w:rPr>
            </w:pPr>
            <w:r>
              <w:rPr>
                <w:color w:val="4472C4" w:themeColor="accent1"/>
              </w:rPr>
              <w:t>Grading has been adjusted to not cross onto this property. The marker should not be disturbed. Will add a PIP note anyway. CL</w:t>
            </w:r>
          </w:p>
        </w:tc>
      </w:tr>
      <w:tr w:rsidR="004B52AF" w14:paraId="1366348B" w14:textId="77777777" w:rsidTr="00912517">
        <w:tc>
          <w:tcPr>
            <w:tcW w:w="1100" w:type="dxa"/>
          </w:tcPr>
          <w:p w14:paraId="1CFD3577" w14:textId="77777777" w:rsidR="004B52AF" w:rsidRDefault="004B52AF" w:rsidP="00B657A2"/>
        </w:tc>
        <w:tc>
          <w:tcPr>
            <w:tcW w:w="965" w:type="dxa"/>
          </w:tcPr>
          <w:p w14:paraId="38F8C9DB" w14:textId="77777777" w:rsidR="004B52AF" w:rsidRDefault="004B52AF" w:rsidP="00B657A2"/>
        </w:tc>
        <w:tc>
          <w:tcPr>
            <w:tcW w:w="3690" w:type="dxa"/>
          </w:tcPr>
          <w:p w14:paraId="3B64B62B" w14:textId="77777777" w:rsidR="004B52AF" w:rsidRDefault="004B52AF" w:rsidP="00B657A2"/>
        </w:tc>
        <w:tc>
          <w:tcPr>
            <w:tcW w:w="4230" w:type="dxa"/>
          </w:tcPr>
          <w:p w14:paraId="21AD60C5" w14:textId="77777777" w:rsidR="004B52AF" w:rsidRDefault="004B52AF" w:rsidP="00B657A2"/>
        </w:tc>
      </w:tr>
      <w:tr w:rsidR="0022759E" w14:paraId="685C02B8" w14:textId="77777777" w:rsidTr="00912517">
        <w:tc>
          <w:tcPr>
            <w:tcW w:w="9985" w:type="dxa"/>
            <w:gridSpan w:val="4"/>
          </w:tcPr>
          <w:p w14:paraId="3A36EE2D" w14:textId="5413DDC8" w:rsidR="0022759E" w:rsidRDefault="0022759E" w:rsidP="00B657A2">
            <w:r>
              <w:t>Nate Reisner</w:t>
            </w:r>
          </w:p>
        </w:tc>
      </w:tr>
      <w:tr w:rsidR="004B52AF" w14:paraId="24825AC2" w14:textId="77777777" w:rsidTr="00912517">
        <w:tc>
          <w:tcPr>
            <w:tcW w:w="1100" w:type="dxa"/>
          </w:tcPr>
          <w:p w14:paraId="2CE14CE6" w14:textId="77777777" w:rsidR="004B52AF" w:rsidRDefault="004B52AF" w:rsidP="00B657A2"/>
        </w:tc>
        <w:tc>
          <w:tcPr>
            <w:tcW w:w="965" w:type="dxa"/>
          </w:tcPr>
          <w:p w14:paraId="5A4FD74A" w14:textId="7CCB503B" w:rsidR="004B52AF" w:rsidRDefault="0022759E" w:rsidP="00B657A2">
            <w:r>
              <w:t>Specials</w:t>
            </w:r>
          </w:p>
        </w:tc>
        <w:tc>
          <w:tcPr>
            <w:tcW w:w="3690" w:type="dxa"/>
          </w:tcPr>
          <w:p w14:paraId="44031384" w14:textId="47C2BDBD" w:rsidR="004B52AF" w:rsidRDefault="0022759E" w:rsidP="00B657A2">
            <w:r>
              <w:t xml:space="preserve">Add Concrete spec to include air entrainment. </w:t>
            </w:r>
          </w:p>
        </w:tc>
        <w:tc>
          <w:tcPr>
            <w:tcW w:w="4230" w:type="dxa"/>
          </w:tcPr>
          <w:p w14:paraId="3EE0FBC0" w14:textId="5F117AFA" w:rsidR="00742EEF" w:rsidRPr="00B77105" w:rsidRDefault="000D6B4D" w:rsidP="00742EEF">
            <w:pPr>
              <w:rPr>
                <w:color w:val="4472C4" w:themeColor="accent1"/>
              </w:rPr>
            </w:pPr>
            <w:r w:rsidRPr="00742EEF">
              <w:rPr>
                <w:color w:val="4472C4" w:themeColor="accent1"/>
              </w:rPr>
              <w:t xml:space="preserve">A special provision is not necessary.  </w:t>
            </w:r>
            <w:r w:rsidR="00B77105" w:rsidRPr="00742EEF">
              <w:rPr>
                <w:color w:val="4472C4" w:themeColor="accent1"/>
              </w:rPr>
              <w:t xml:space="preserve">Construction call-out </w:t>
            </w:r>
            <w:proofErr w:type="gramStart"/>
            <w:r w:rsidR="00B77105" w:rsidRPr="00742EEF">
              <w:rPr>
                <w:color w:val="4472C4" w:themeColor="accent1"/>
              </w:rPr>
              <w:t>note</w:t>
            </w:r>
            <w:proofErr w:type="gramEnd"/>
            <w:r w:rsidR="00B77105" w:rsidRPr="00742EEF">
              <w:rPr>
                <w:color w:val="4472C4" w:themeColor="accent1"/>
              </w:rPr>
              <w:t xml:space="preserve"> #107 refers to </w:t>
            </w:r>
            <w:r w:rsidRPr="00742EEF">
              <w:rPr>
                <w:color w:val="4472C4" w:themeColor="accent1"/>
              </w:rPr>
              <w:t xml:space="preserve">ADOT S.D. 6.01 </w:t>
            </w:r>
            <w:r w:rsidR="00B77105" w:rsidRPr="00742EEF">
              <w:rPr>
                <w:color w:val="4472C4" w:themeColor="accent1"/>
              </w:rPr>
              <w:t xml:space="preserve">which in turn calls Class “S” concrete per ADOT standards.  ADOT Standards Section 1003 for PCC includes Section 1006-2.04 (B) Chemical Admixtures, which specifies that air-entraining admixtures shall conform to ASTM C260.   Adding the note on the plan that dictates 5% to 7% air entrainment should be sufficient. </w:t>
            </w:r>
          </w:p>
          <w:p w14:paraId="45107C6E" w14:textId="0E8C2788" w:rsidR="004B52AF" w:rsidRPr="00B77105" w:rsidRDefault="004B52AF" w:rsidP="00B657A2">
            <w:pPr>
              <w:rPr>
                <w:color w:val="4472C4" w:themeColor="accent1"/>
              </w:rPr>
            </w:pPr>
          </w:p>
        </w:tc>
      </w:tr>
      <w:tr w:rsidR="004B52AF" w14:paraId="5AAC7AA8" w14:textId="77777777" w:rsidTr="00912517">
        <w:tc>
          <w:tcPr>
            <w:tcW w:w="1100" w:type="dxa"/>
          </w:tcPr>
          <w:p w14:paraId="37E0934D" w14:textId="77777777" w:rsidR="004B52AF" w:rsidRDefault="004B52AF" w:rsidP="00B657A2"/>
        </w:tc>
        <w:tc>
          <w:tcPr>
            <w:tcW w:w="965" w:type="dxa"/>
            <w:tcBorders>
              <w:bottom w:val="single" w:sz="4" w:space="0" w:color="auto"/>
            </w:tcBorders>
          </w:tcPr>
          <w:p w14:paraId="3D7FCE1C" w14:textId="633A7749" w:rsidR="004B52AF" w:rsidRDefault="0022759E" w:rsidP="00B657A2">
            <w:r>
              <w:t xml:space="preserve">Specials </w:t>
            </w:r>
          </w:p>
        </w:tc>
        <w:tc>
          <w:tcPr>
            <w:tcW w:w="3690" w:type="dxa"/>
            <w:tcBorders>
              <w:bottom w:val="single" w:sz="4" w:space="0" w:color="auto"/>
            </w:tcBorders>
          </w:tcPr>
          <w:p w14:paraId="6B12D98B" w14:textId="6A0689FF" w:rsidR="004B52AF" w:rsidRDefault="0022759E" w:rsidP="00B657A2">
            <w:r>
              <w:t xml:space="preserve">Add County seeding spec - See </w:t>
            </w:r>
          </w:p>
        </w:tc>
        <w:tc>
          <w:tcPr>
            <w:tcW w:w="4230" w:type="dxa"/>
          </w:tcPr>
          <w:p w14:paraId="4D308D60" w14:textId="59D3EA92" w:rsidR="004B52AF" w:rsidRDefault="00C0270D" w:rsidP="00B657A2">
            <w:r>
              <w:rPr>
                <w:color w:val="4472C4" w:themeColor="accent1"/>
              </w:rPr>
              <w:t>I</w:t>
            </w:r>
            <w:r w:rsidR="00B77105" w:rsidRPr="00B77105">
              <w:rPr>
                <w:color w:val="4472C4" w:themeColor="accent1"/>
              </w:rPr>
              <w:t>nserted as an attachment into final PDF compilation</w:t>
            </w:r>
            <w:r>
              <w:rPr>
                <w:color w:val="4472C4" w:themeColor="accent1"/>
              </w:rPr>
              <w:t xml:space="preserve">.  Same for the </w:t>
            </w:r>
            <w:r w:rsidR="00AE1E05">
              <w:rPr>
                <w:color w:val="4472C4" w:themeColor="accent1"/>
              </w:rPr>
              <w:t>soils report</w:t>
            </w:r>
            <w:r w:rsidR="00B77105" w:rsidRPr="00B77105">
              <w:rPr>
                <w:color w:val="4472C4" w:themeColor="accent1"/>
              </w:rPr>
              <w:t>. -MK</w:t>
            </w:r>
          </w:p>
        </w:tc>
      </w:tr>
      <w:tr w:rsidR="00912517" w14:paraId="12013A4E" w14:textId="77777777" w:rsidTr="00912517">
        <w:tc>
          <w:tcPr>
            <w:tcW w:w="1100" w:type="dxa"/>
          </w:tcPr>
          <w:p w14:paraId="5DBBC14F"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06F3E359" w14:textId="421C3C2D" w:rsidR="00912517" w:rsidRDefault="00912517" w:rsidP="00912517">
            <w:r>
              <w:rPr>
                <w:rFonts w:ascii="Calibri" w:hAnsi="Calibri" w:cs="Calibri"/>
                <w:color w:val="000000"/>
              </w:rPr>
              <w:t>3</w:t>
            </w:r>
          </w:p>
        </w:tc>
        <w:tc>
          <w:tcPr>
            <w:tcW w:w="3690" w:type="dxa"/>
            <w:tcBorders>
              <w:top w:val="single" w:sz="4" w:space="0" w:color="auto"/>
              <w:left w:val="single" w:sz="4" w:space="0" w:color="auto"/>
              <w:bottom w:val="single" w:sz="4" w:space="0" w:color="auto"/>
              <w:right w:val="single" w:sz="4" w:space="0" w:color="8EA9DB"/>
            </w:tcBorders>
            <w:shd w:val="clear" w:color="auto" w:fill="auto"/>
            <w:vAlign w:val="bottom"/>
          </w:tcPr>
          <w:p w14:paraId="5565732B" w14:textId="764B4FCC" w:rsidR="00912517" w:rsidRDefault="00912517" w:rsidP="00912517">
            <w:r>
              <w:rPr>
                <w:rFonts w:ascii="Calibri" w:hAnsi="Calibri" w:cs="Calibri"/>
                <w:color w:val="000000"/>
              </w:rPr>
              <w:t>* We need TCE's shown on the plans for Museum of Northern Arizona properties</w:t>
            </w:r>
          </w:p>
        </w:tc>
        <w:tc>
          <w:tcPr>
            <w:tcW w:w="4230" w:type="dxa"/>
          </w:tcPr>
          <w:p w14:paraId="30002E69" w14:textId="0FDDBCA1" w:rsidR="00912517" w:rsidRDefault="00C9324A" w:rsidP="00912517">
            <w:r w:rsidRPr="0011622C">
              <w:rPr>
                <w:color w:val="4472C4" w:themeColor="accent1"/>
              </w:rPr>
              <w:t>Added TCE details to sheet 2 and added labels on sheet 3 where applicable.</w:t>
            </w:r>
            <w:r w:rsidR="0011622C">
              <w:rPr>
                <w:color w:val="4472C4" w:themeColor="accent1"/>
              </w:rPr>
              <w:t xml:space="preserve"> CL</w:t>
            </w:r>
          </w:p>
        </w:tc>
      </w:tr>
      <w:tr w:rsidR="00912517" w14:paraId="1E286E86" w14:textId="77777777" w:rsidTr="00912517">
        <w:tc>
          <w:tcPr>
            <w:tcW w:w="1100" w:type="dxa"/>
          </w:tcPr>
          <w:p w14:paraId="0BED0053"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1E32389C" w14:textId="503D67A2" w:rsidR="00912517" w:rsidRDefault="00912517" w:rsidP="00912517">
            <w:r>
              <w:rPr>
                <w:rFonts w:ascii="Calibri" w:hAnsi="Calibri" w:cs="Calibri"/>
                <w:color w:val="000000"/>
              </w:rPr>
              <w:t>3</w:t>
            </w:r>
          </w:p>
        </w:tc>
        <w:tc>
          <w:tcPr>
            <w:tcW w:w="3690" w:type="dxa"/>
            <w:tcBorders>
              <w:top w:val="single" w:sz="4" w:space="0" w:color="auto"/>
              <w:left w:val="single" w:sz="4" w:space="0" w:color="auto"/>
              <w:bottom w:val="single" w:sz="4" w:space="0" w:color="auto"/>
              <w:right w:val="single" w:sz="4" w:space="0" w:color="8EA9DB"/>
            </w:tcBorders>
            <w:shd w:val="clear" w:color="auto" w:fill="auto"/>
            <w:vAlign w:val="bottom"/>
          </w:tcPr>
          <w:p w14:paraId="07B284F4" w14:textId="42414636" w:rsidR="00912517" w:rsidRDefault="00912517" w:rsidP="00912517">
            <w:r>
              <w:rPr>
                <w:rFonts w:ascii="Calibri" w:hAnsi="Calibri" w:cs="Calibri"/>
                <w:color w:val="000000"/>
              </w:rPr>
              <w:t xml:space="preserve">Note 107 - include ADOT Structural Detail 6.03. </w:t>
            </w:r>
            <w:proofErr w:type="gramStart"/>
            <w:r>
              <w:rPr>
                <w:rFonts w:ascii="Calibri" w:hAnsi="Calibri" w:cs="Calibri"/>
                <w:color w:val="000000"/>
              </w:rPr>
              <w:t>Also</w:t>
            </w:r>
            <w:proofErr w:type="gramEnd"/>
            <w:r>
              <w:rPr>
                <w:rFonts w:ascii="Calibri" w:hAnsi="Calibri" w:cs="Calibri"/>
                <w:color w:val="000000"/>
              </w:rPr>
              <w:t xml:space="preserve"> ADOT SD does not stand for Standard Detail it stands for Structural Detail.</w:t>
            </w:r>
            <w:r>
              <w:rPr>
                <w:rFonts w:ascii="Calibri" w:hAnsi="Calibri" w:cs="Calibri"/>
                <w:color w:val="000000"/>
              </w:rPr>
              <w:br/>
            </w:r>
            <w:r>
              <w:rPr>
                <w:rFonts w:ascii="Calibri" w:hAnsi="Calibri" w:cs="Calibri"/>
                <w:color w:val="000000"/>
              </w:rPr>
              <w:br/>
              <w:t>*ADOT Detail SD 6.01 calls out for structural backfill. ADOT structural backfill is slightly different than MAG so call out either in this note or sheet 6 that MAG structural backfill can be used.</w:t>
            </w:r>
          </w:p>
        </w:tc>
        <w:tc>
          <w:tcPr>
            <w:tcW w:w="4230" w:type="dxa"/>
          </w:tcPr>
          <w:p w14:paraId="424641CA" w14:textId="58C7F18C" w:rsidR="00912517" w:rsidRPr="00BD68DF" w:rsidRDefault="0011622C" w:rsidP="00912517">
            <w:pPr>
              <w:rPr>
                <w:color w:val="4472C4" w:themeColor="accent1"/>
              </w:rPr>
            </w:pPr>
            <w:r w:rsidRPr="00BD68DF">
              <w:rPr>
                <w:color w:val="4472C4" w:themeColor="accent1"/>
              </w:rPr>
              <w:t xml:space="preserve">Added SD 6.03 to note </w:t>
            </w:r>
            <w:r w:rsidR="0005114D">
              <w:rPr>
                <w:color w:val="4472C4" w:themeColor="accent1"/>
              </w:rPr>
              <w:t>10</w:t>
            </w:r>
            <w:r w:rsidRPr="00BD68DF">
              <w:rPr>
                <w:color w:val="4472C4" w:themeColor="accent1"/>
              </w:rPr>
              <w:t>7</w:t>
            </w:r>
            <w:r w:rsidR="00BD68DF" w:rsidRPr="00BD68DF">
              <w:rPr>
                <w:color w:val="4472C4" w:themeColor="accent1"/>
              </w:rPr>
              <w:t>.</w:t>
            </w:r>
          </w:p>
          <w:p w14:paraId="66A334AB" w14:textId="66CDB386" w:rsidR="0011622C" w:rsidRDefault="0011622C" w:rsidP="00912517">
            <w:r w:rsidRPr="00BD68DF">
              <w:rPr>
                <w:color w:val="4472C4" w:themeColor="accent1"/>
              </w:rPr>
              <w:t>Added</w:t>
            </w:r>
            <w:r w:rsidR="00BD68DF" w:rsidRPr="00BD68DF">
              <w:rPr>
                <w:color w:val="4472C4" w:themeColor="accent1"/>
              </w:rPr>
              <w:t xml:space="preserve"> structural backfill</w:t>
            </w:r>
            <w:r w:rsidRPr="00BD68DF">
              <w:rPr>
                <w:color w:val="4472C4" w:themeColor="accent1"/>
              </w:rPr>
              <w:t xml:space="preserve"> </w:t>
            </w:r>
            <w:r w:rsidR="00BD68DF" w:rsidRPr="00BD68DF">
              <w:rPr>
                <w:color w:val="4472C4" w:themeColor="accent1"/>
              </w:rPr>
              <w:t>MAG spec. 206 to note on sheet 6. CL</w:t>
            </w:r>
          </w:p>
        </w:tc>
      </w:tr>
      <w:tr w:rsidR="00912517" w14:paraId="413A3BF1" w14:textId="77777777" w:rsidTr="00912517">
        <w:tc>
          <w:tcPr>
            <w:tcW w:w="1100" w:type="dxa"/>
          </w:tcPr>
          <w:p w14:paraId="1024BB76"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6C385ADB" w14:textId="5EBD9129" w:rsidR="00912517" w:rsidRDefault="00912517" w:rsidP="00912517">
            <w:r>
              <w:rPr>
                <w:rFonts w:ascii="Calibri" w:hAnsi="Calibri" w:cs="Calibri"/>
                <w:color w:val="000000"/>
              </w:rPr>
              <w:t>3</w:t>
            </w:r>
          </w:p>
        </w:tc>
        <w:tc>
          <w:tcPr>
            <w:tcW w:w="3690" w:type="dxa"/>
            <w:tcBorders>
              <w:top w:val="single" w:sz="4" w:space="0" w:color="auto"/>
              <w:left w:val="single" w:sz="4" w:space="0" w:color="auto"/>
              <w:bottom w:val="single" w:sz="4" w:space="0" w:color="auto"/>
              <w:right w:val="single" w:sz="4" w:space="0" w:color="8EA9DB"/>
            </w:tcBorders>
            <w:shd w:val="clear" w:color="auto" w:fill="auto"/>
            <w:vAlign w:val="bottom"/>
          </w:tcPr>
          <w:p w14:paraId="49027E37" w14:textId="0A76B85F" w:rsidR="00912517" w:rsidRDefault="00912517" w:rsidP="00912517">
            <w:r>
              <w:rPr>
                <w:rFonts w:ascii="Calibri" w:hAnsi="Calibri" w:cs="Calibri"/>
                <w:color w:val="000000"/>
              </w:rPr>
              <w:t>Note 105 - We need to relocate these utilities as part of this project so we need to call out size of conduit, material and location of the relocation.</w:t>
            </w:r>
          </w:p>
        </w:tc>
        <w:tc>
          <w:tcPr>
            <w:tcW w:w="4230" w:type="dxa"/>
          </w:tcPr>
          <w:p w14:paraId="7FB0EB27" w14:textId="5E64015D" w:rsidR="00912517" w:rsidRPr="00C0270D" w:rsidRDefault="00742EEF" w:rsidP="00912517">
            <w:pPr>
              <w:rPr>
                <w:color w:val="4472C4" w:themeColor="accent1"/>
                <w:highlight w:val="yellow"/>
              </w:rPr>
            </w:pPr>
            <w:r>
              <w:rPr>
                <w:color w:val="4472C4" w:themeColor="accent1"/>
              </w:rPr>
              <w:t xml:space="preserve">Plan sheet incorporated based upon relocation plans from Lumen and APS and markup from N. Reisner.  </w:t>
            </w:r>
            <w:r w:rsidRPr="00742EEF">
              <w:rPr>
                <w:color w:val="FF0000"/>
              </w:rPr>
              <w:t xml:space="preserve">Still need concurrence on placement of conduit across COF property which may not be within the road easement. </w:t>
            </w:r>
          </w:p>
        </w:tc>
      </w:tr>
      <w:tr w:rsidR="00912517" w14:paraId="5F6AA0F9" w14:textId="77777777" w:rsidTr="00912517">
        <w:tc>
          <w:tcPr>
            <w:tcW w:w="1100" w:type="dxa"/>
          </w:tcPr>
          <w:p w14:paraId="721A614B"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791364CA" w14:textId="2976AD89" w:rsidR="00912517" w:rsidRDefault="00912517" w:rsidP="00912517">
            <w:r>
              <w:rPr>
                <w:rFonts w:ascii="Calibri" w:hAnsi="Calibri" w:cs="Calibri"/>
                <w:color w:val="000000"/>
              </w:rPr>
              <w:t>3</w:t>
            </w:r>
          </w:p>
        </w:tc>
        <w:tc>
          <w:tcPr>
            <w:tcW w:w="3690" w:type="dxa"/>
            <w:tcBorders>
              <w:top w:val="single" w:sz="4" w:space="0" w:color="auto"/>
              <w:left w:val="single" w:sz="4" w:space="0" w:color="auto"/>
              <w:bottom w:val="single" w:sz="4" w:space="0" w:color="auto"/>
              <w:right w:val="single" w:sz="4" w:space="0" w:color="8EA9DB"/>
            </w:tcBorders>
            <w:shd w:val="clear" w:color="auto" w:fill="auto"/>
            <w:vAlign w:val="bottom"/>
          </w:tcPr>
          <w:p w14:paraId="780EA4F9" w14:textId="75D93782" w:rsidR="00912517" w:rsidRDefault="00912517" w:rsidP="00912517">
            <w:r>
              <w:rPr>
                <w:rFonts w:ascii="Calibri" w:hAnsi="Calibri" w:cs="Calibri"/>
                <w:color w:val="000000"/>
              </w:rPr>
              <w:t>Note 117 - Lets use a core 10 or self-rusting steel so we don’t have to paint all the time.</w:t>
            </w:r>
          </w:p>
        </w:tc>
        <w:tc>
          <w:tcPr>
            <w:tcW w:w="4230" w:type="dxa"/>
          </w:tcPr>
          <w:p w14:paraId="64DBCD94" w14:textId="5CE7A991" w:rsidR="00912517" w:rsidRDefault="00BD68DF" w:rsidP="00912517">
            <w:r w:rsidRPr="00BD68DF">
              <w:rPr>
                <w:color w:val="4472C4" w:themeColor="accent1"/>
              </w:rPr>
              <w:t>Added</w:t>
            </w:r>
            <w:r>
              <w:rPr>
                <w:color w:val="4472C4" w:themeColor="accent1"/>
              </w:rPr>
              <w:t xml:space="preserve"> </w:t>
            </w:r>
            <w:proofErr w:type="spellStart"/>
            <w:r>
              <w:rPr>
                <w:color w:val="4472C4" w:themeColor="accent1"/>
              </w:rPr>
              <w:t>cor</w:t>
            </w:r>
            <w:proofErr w:type="spellEnd"/>
            <w:r>
              <w:rPr>
                <w:color w:val="4472C4" w:themeColor="accent1"/>
              </w:rPr>
              <w:t>-ten or approved equal to note 117. CL</w:t>
            </w:r>
          </w:p>
        </w:tc>
      </w:tr>
      <w:tr w:rsidR="00912517" w14:paraId="5A51C015" w14:textId="77777777" w:rsidTr="00912517">
        <w:tc>
          <w:tcPr>
            <w:tcW w:w="1100" w:type="dxa"/>
          </w:tcPr>
          <w:p w14:paraId="18AE541D"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72DDA656" w14:textId="127A742B" w:rsidR="00912517" w:rsidRDefault="00912517" w:rsidP="00912517">
            <w:r>
              <w:rPr>
                <w:rFonts w:ascii="Calibri" w:hAnsi="Calibri" w:cs="Calibri"/>
                <w:color w:val="000000"/>
              </w:rPr>
              <w:t>3</w:t>
            </w:r>
          </w:p>
        </w:tc>
        <w:tc>
          <w:tcPr>
            <w:tcW w:w="3690" w:type="dxa"/>
            <w:tcBorders>
              <w:top w:val="single" w:sz="4" w:space="0" w:color="auto"/>
              <w:left w:val="single" w:sz="4" w:space="0" w:color="auto"/>
              <w:bottom w:val="single" w:sz="4" w:space="0" w:color="auto"/>
              <w:right w:val="single" w:sz="4" w:space="0" w:color="8EA9DB"/>
            </w:tcBorders>
            <w:shd w:val="clear" w:color="auto" w:fill="auto"/>
            <w:vAlign w:val="bottom"/>
          </w:tcPr>
          <w:p w14:paraId="3C432E39" w14:textId="39A7400B" w:rsidR="00912517" w:rsidRDefault="00912517" w:rsidP="00912517">
            <w:r>
              <w:rPr>
                <w:rFonts w:ascii="Calibri" w:hAnsi="Calibri" w:cs="Calibri"/>
                <w:color w:val="000000"/>
              </w:rPr>
              <w:t xml:space="preserve">Pavement Reconstruction - </w:t>
            </w:r>
            <w:proofErr w:type="spellStart"/>
            <w:r>
              <w:rPr>
                <w:rFonts w:ascii="Calibri" w:hAnsi="Calibri" w:cs="Calibri"/>
                <w:color w:val="000000"/>
              </w:rPr>
              <w:t>Lets</w:t>
            </w:r>
            <w:proofErr w:type="spellEnd"/>
            <w:r>
              <w:rPr>
                <w:rFonts w:ascii="Calibri" w:hAnsi="Calibri" w:cs="Calibri"/>
                <w:color w:val="000000"/>
              </w:rPr>
              <w:t xml:space="preserve"> try and reduce the amount of roadway we need to reconstruct by using differential milling.</w:t>
            </w:r>
          </w:p>
        </w:tc>
        <w:tc>
          <w:tcPr>
            <w:tcW w:w="4230" w:type="dxa"/>
          </w:tcPr>
          <w:p w14:paraId="785119A5" w14:textId="24F07DDD" w:rsidR="007B71A6" w:rsidRPr="00742EEF" w:rsidRDefault="00742EEF" w:rsidP="00912517">
            <w:r w:rsidRPr="00742EEF">
              <w:rPr>
                <w:color w:val="2F5496" w:themeColor="accent1" w:themeShade="BF"/>
              </w:rPr>
              <w:t>Plan modified to not differential milling.</w:t>
            </w:r>
          </w:p>
        </w:tc>
      </w:tr>
      <w:tr w:rsidR="00912517" w14:paraId="74550CCD" w14:textId="77777777" w:rsidTr="00912517">
        <w:tc>
          <w:tcPr>
            <w:tcW w:w="1100" w:type="dxa"/>
          </w:tcPr>
          <w:p w14:paraId="0D42CA43"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56561DA4" w14:textId="35319CA1" w:rsidR="00912517" w:rsidRDefault="00912517" w:rsidP="00912517">
            <w:r>
              <w:rPr>
                <w:rFonts w:ascii="Calibri" w:hAnsi="Calibri" w:cs="Calibri"/>
                <w:color w:val="000000"/>
              </w:rPr>
              <w:t>3</w:t>
            </w:r>
          </w:p>
        </w:tc>
        <w:tc>
          <w:tcPr>
            <w:tcW w:w="3690" w:type="dxa"/>
            <w:tcBorders>
              <w:top w:val="single" w:sz="4" w:space="0" w:color="auto"/>
              <w:left w:val="single" w:sz="4" w:space="0" w:color="auto"/>
              <w:bottom w:val="single" w:sz="4" w:space="0" w:color="auto"/>
              <w:right w:val="single" w:sz="4" w:space="0" w:color="8EA9DB"/>
            </w:tcBorders>
            <w:shd w:val="clear" w:color="auto" w:fill="auto"/>
            <w:vAlign w:val="bottom"/>
          </w:tcPr>
          <w:p w14:paraId="40BC0A59" w14:textId="756681AA" w:rsidR="00912517" w:rsidRDefault="00912517" w:rsidP="00912517">
            <w:r>
              <w:rPr>
                <w:rFonts w:ascii="Calibri" w:hAnsi="Calibri" w:cs="Calibri"/>
                <w:color w:val="000000"/>
              </w:rPr>
              <w:t>Note 113 - Sheet 4?</w:t>
            </w:r>
          </w:p>
        </w:tc>
        <w:tc>
          <w:tcPr>
            <w:tcW w:w="4230" w:type="dxa"/>
          </w:tcPr>
          <w:p w14:paraId="08E5D625" w14:textId="6EE11694" w:rsidR="00912517" w:rsidRPr="00685C92" w:rsidRDefault="00685C92" w:rsidP="00912517">
            <w:pPr>
              <w:rPr>
                <w:color w:val="4472C4" w:themeColor="accent1"/>
              </w:rPr>
            </w:pPr>
            <w:r>
              <w:rPr>
                <w:color w:val="4472C4" w:themeColor="accent1"/>
              </w:rPr>
              <w:t>Fixed. CL</w:t>
            </w:r>
          </w:p>
        </w:tc>
      </w:tr>
      <w:tr w:rsidR="00912517" w14:paraId="760F2106" w14:textId="77777777" w:rsidTr="00912517">
        <w:tc>
          <w:tcPr>
            <w:tcW w:w="1100" w:type="dxa"/>
          </w:tcPr>
          <w:p w14:paraId="7DD8F99F"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07ED515C" w14:textId="335E50A9" w:rsidR="00912517" w:rsidRDefault="00912517" w:rsidP="00912517">
            <w:r>
              <w:rPr>
                <w:rFonts w:ascii="Calibri" w:hAnsi="Calibri" w:cs="Calibri"/>
                <w:color w:val="000000"/>
              </w:rPr>
              <w:t>3</w:t>
            </w:r>
          </w:p>
        </w:tc>
        <w:tc>
          <w:tcPr>
            <w:tcW w:w="3690" w:type="dxa"/>
            <w:tcBorders>
              <w:top w:val="single" w:sz="4" w:space="0" w:color="auto"/>
              <w:left w:val="single" w:sz="4" w:space="0" w:color="auto"/>
              <w:bottom w:val="single" w:sz="4" w:space="0" w:color="auto"/>
              <w:right w:val="single" w:sz="4" w:space="0" w:color="8EA9DB"/>
            </w:tcBorders>
            <w:shd w:val="clear" w:color="auto" w:fill="auto"/>
            <w:vAlign w:val="bottom"/>
          </w:tcPr>
          <w:p w14:paraId="3656EEFE" w14:textId="4E51D112" w:rsidR="00912517" w:rsidRDefault="00912517" w:rsidP="00912517">
            <w:r>
              <w:rPr>
                <w:rFonts w:ascii="Calibri" w:hAnsi="Calibri" w:cs="Calibri"/>
                <w:color w:val="000000"/>
              </w:rPr>
              <w:t>Note 113 - Binder shall be PG 64-28</w:t>
            </w:r>
          </w:p>
        </w:tc>
        <w:tc>
          <w:tcPr>
            <w:tcW w:w="4230" w:type="dxa"/>
          </w:tcPr>
          <w:p w14:paraId="401B656F" w14:textId="178CDB22" w:rsidR="00912517" w:rsidRDefault="00685C92" w:rsidP="00912517">
            <w:r w:rsidRPr="00685C92">
              <w:rPr>
                <w:color w:val="4472C4" w:themeColor="accent1"/>
              </w:rPr>
              <w:t>Added “binder shall be PG 64-28 per MAG section 711” to note 113. CL</w:t>
            </w:r>
          </w:p>
        </w:tc>
      </w:tr>
      <w:tr w:rsidR="00912517" w14:paraId="5A6F05C9" w14:textId="77777777" w:rsidTr="00912517">
        <w:tc>
          <w:tcPr>
            <w:tcW w:w="1100" w:type="dxa"/>
          </w:tcPr>
          <w:p w14:paraId="3D72CAE2"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77DE028F" w14:textId="142FE473" w:rsidR="00912517" w:rsidRDefault="00912517" w:rsidP="00912517">
            <w:r>
              <w:rPr>
                <w:rFonts w:ascii="Calibri" w:hAnsi="Calibri" w:cs="Calibri"/>
                <w:color w:val="000000"/>
              </w:rPr>
              <w:t>3</w:t>
            </w:r>
          </w:p>
        </w:tc>
        <w:tc>
          <w:tcPr>
            <w:tcW w:w="3690" w:type="dxa"/>
            <w:tcBorders>
              <w:top w:val="single" w:sz="4" w:space="0" w:color="auto"/>
              <w:left w:val="single" w:sz="4" w:space="0" w:color="auto"/>
              <w:bottom w:val="single" w:sz="4" w:space="0" w:color="auto"/>
              <w:right w:val="single" w:sz="4" w:space="0" w:color="8EA9DB"/>
            </w:tcBorders>
            <w:shd w:val="clear" w:color="auto" w:fill="auto"/>
            <w:vAlign w:val="bottom"/>
          </w:tcPr>
          <w:p w14:paraId="1B152C93" w14:textId="2762242E" w:rsidR="00912517" w:rsidRDefault="00912517" w:rsidP="00912517">
            <w:r>
              <w:rPr>
                <w:rFonts w:ascii="Calibri" w:hAnsi="Calibri" w:cs="Calibri"/>
                <w:color w:val="000000"/>
              </w:rPr>
              <w:t>Remove fill and ECM from property on southeast corner of the project so we do not need a TCE from them.</w:t>
            </w:r>
          </w:p>
        </w:tc>
        <w:tc>
          <w:tcPr>
            <w:tcW w:w="4230" w:type="dxa"/>
          </w:tcPr>
          <w:p w14:paraId="165BCA5D" w14:textId="7B412DCD" w:rsidR="00912517" w:rsidRDefault="00685C92" w:rsidP="00912517">
            <w:r w:rsidRPr="00685C92">
              <w:rPr>
                <w:color w:val="4472C4" w:themeColor="accent1"/>
              </w:rPr>
              <w:t>Adjusted grading plan to exclude this property. CL</w:t>
            </w:r>
          </w:p>
        </w:tc>
      </w:tr>
      <w:tr w:rsidR="00912517" w14:paraId="539745DE" w14:textId="77777777" w:rsidTr="00912517">
        <w:tc>
          <w:tcPr>
            <w:tcW w:w="1100" w:type="dxa"/>
          </w:tcPr>
          <w:p w14:paraId="2F56DC61"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32513CDF" w14:textId="4B06A4DD" w:rsidR="00912517" w:rsidRDefault="00912517" w:rsidP="00912517">
            <w:r>
              <w:rPr>
                <w:rFonts w:ascii="Calibri" w:hAnsi="Calibri" w:cs="Calibri"/>
                <w:color w:val="000000"/>
              </w:rPr>
              <w:t>4</w:t>
            </w:r>
          </w:p>
        </w:tc>
        <w:tc>
          <w:tcPr>
            <w:tcW w:w="3690" w:type="dxa"/>
            <w:tcBorders>
              <w:top w:val="single" w:sz="4" w:space="0" w:color="auto"/>
              <w:left w:val="single" w:sz="4" w:space="0" w:color="auto"/>
              <w:bottom w:val="single" w:sz="4" w:space="0" w:color="auto"/>
              <w:right w:val="single" w:sz="4" w:space="0" w:color="8EA9DB"/>
            </w:tcBorders>
            <w:shd w:val="clear" w:color="auto" w:fill="auto"/>
            <w:vAlign w:val="bottom"/>
          </w:tcPr>
          <w:p w14:paraId="7199035C" w14:textId="38C7E0BF" w:rsidR="00912517" w:rsidRDefault="00912517" w:rsidP="00912517">
            <w:r>
              <w:rPr>
                <w:rFonts w:ascii="Calibri" w:hAnsi="Calibri" w:cs="Calibri"/>
                <w:color w:val="000000"/>
              </w:rPr>
              <w:t>Detail A -Sheet 8?</w:t>
            </w:r>
          </w:p>
        </w:tc>
        <w:tc>
          <w:tcPr>
            <w:tcW w:w="4230" w:type="dxa"/>
          </w:tcPr>
          <w:p w14:paraId="1622E426" w14:textId="74CD8A2A" w:rsidR="00912517" w:rsidRDefault="00636FB1" w:rsidP="00912517">
            <w:r>
              <w:rPr>
                <w:color w:val="4472C4" w:themeColor="accent1"/>
              </w:rPr>
              <w:t>Fixed. CL</w:t>
            </w:r>
          </w:p>
        </w:tc>
      </w:tr>
      <w:tr w:rsidR="00912517" w14:paraId="76BF2ED5" w14:textId="77777777" w:rsidTr="00912517">
        <w:tc>
          <w:tcPr>
            <w:tcW w:w="1100" w:type="dxa"/>
          </w:tcPr>
          <w:p w14:paraId="6D603B19"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1FC82C0A" w14:textId="18335E2B" w:rsidR="00912517" w:rsidRDefault="00912517" w:rsidP="00912517">
            <w:r>
              <w:rPr>
                <w:rFonts w:ascii="Calibri" w:hAnsi="Calibri" w:cs="Calibri"/>
                <w:color w:val="000000"/>
              </w:rPr>
              <w:t>4</w:t>
            </w:r>
          </w:p>
        </w:tc>
        <w:tc>
          <w:tcPr>
            <w:tcW w:w="3690" w:type="dxa"/>
            <w:tcBorders>
              <w:top w:val="single" w:sz="4" w:space="0" w:color="auto"/>
              <w:left w:val="single" w:sz="4" w:space="0" w:color="auto"/>
              <w:bottom w:val="single" w:sz="4" w:space="0" w:color="auto"/>
              <w:right w:val="single" w:sz="4" w:space="0" w:color="8EA9DB"/>
            </w:tcBorders>
            <w:shd w:val="clear" w:color="auto" w:fill="auto"/>
            <w:vAlign w:val="bottom"/>
          </w:tcPr>
          <w:p w14:paraId="5D4E3C25" w14:textId="1956EDB0" w:rsidR="00912517" w:rsidRDefault="00912517" w:rsidP="00912517">
            <w:r>
              <w:rPr>
                <w:rFonts w:ascii="Calibri" w:hAnsi="Calibri" w:cs="Calibri"/>
                <w:color w:val="000000"/>
              </w:rPr>
              <w:t>Detail A - Sheet 6?</w:t>
            </w:r>
          </w:p>
        </w:tc>
        <w:tc>
          <w:tcPr>
            <w:tcW w:w="4230" w:type="dxa"/>
          </w:tcPr>
          <w:p w14:paraId="1D664058" w14:textId="0C3A57CF" w:rsidR="00912517" w:rsidRDefault="00636FB1" w:rsidP="00912517">
            <w:r>
              <w:rPr>
                <w:color w:val="4472C4" w:themeColor="accent1"/>
              </w:rPr>
              <w:t>Fixed. CL</w:t>
            </w:r>
          </w:p>
        </w:tc>
      </w:tr>
      <w:tr w:rsidR="00912517" w14:paraId="3723D7CE" w14:textId="77777777" w:rsidTr="00912517">
        <w:tc>
          <w:tcPr>
            <w:tcW w:w="1100" w:type="dxa"/>
          </w:tcPr>
          <w:p w14:paraId="1F748A6E"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54EF6AE9" w14:textId="11239221" w:rsidR="00912517" w:rsidRDefault="00912517" w:rsidP="00912517">
            <w:r>
              <w:rPr>
                <w:rFonts w:ascii="Calibri" w:hAnsi="Calibri" w:cs="Calibri"/>
                <w:color w:val="000000"/>
              </w:rPr>
              <w:t>4</w:t>
            </w:r>
          </w:p>
        </w:tc>
        <w:tc>
          <w:tcPr>
            <w:tcW w:w="3690" w:type="dxa"/>
            <w:tcBorders>
              <w:top w:val="single" w:sz="4" w:space="0" w:color="auto"/>
              <w:left w:val="single" w:sz="4" w:space="0" w:color="auto"/>
              <w:bottom w:val="single" w:sz="4" w:space="0" w:color="auto"/>
              <w:right w:val="single" w:sz="4" w:space="0" w:color="8EA9DB"/>
            </w:tcBorders>
            <w:shd w:val="clear" w:color="auto" w:fill="auto"/>
            <w:vAlign w:val="bottom"/>
          </w:tcPr>
          <w:p w14:paraId="7FE55B63" w14:textId="78D4AA27" w:rsidR="00912517" w:rsidRDefault="00912517" w:rsidP="00912517">
            <w:r>
              <w:rPr>
                <w:rFonts w:ascii="Calibri" w:hAnsi="Calibri" w:cs="Calibri"/>
                <w:color w:val="000000"/>
              </w:rPr>
              <w:t>Detail B - Sheet 6?</w:t>
            </w:r>
          </w:p>
        </w:tc>
        <w:tc>
          <w:tcPr>
            <w:tcW w:w="4230" w:type="dxa"/>
          </w:tcPr>
          <w:p w14:paraId="1CEFD0A4" w14:textId="35475F11" w:rsidR="00912517" w:rsidRDefault="00636FB1" w:rsidP="00912517">
            <w:r>
              <w:rPr>
                <w:color w:val="4472C4" w:themeColor="accent1"/>
              </w:rPr>
              <w:t>Fixed. CL</w:t>
            </w:r>
          </w:p>
        </w:tc>
      </w:tr>
      <w:tr w:rsidR="00912517" w14:paraId="37415C12" w14:textId="77777777" w:rsidTr="00912517">
        <w:tc>
          <w:tcPr>
            <w:tcW w:w="1100" w:type="dxa"/>
          </w:tcPr>
          <w:p w14:paraId="751AC476"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1EEFDFC6" w14:textId="17E9A019" w:rsidR="00912517" w:rsidRDefault="00912517" w:rsidP="00912517">
            <w:r>
              <w:rPr>
                <w:rFonts w:ascii="Calibri" w:hAnsi="Calibri" w:cs="Calibri"/>
                <w:color w:val="000000"/>
              </w:rPr>
              <w:t>4</w:t>
            </w:r>
          </w:p>
        </w:tc>
        <w:tc>
          <w:tcPr>
            <w:tcW w:w="3690" w:type="dxa"/>
            <w:tcBorders>
              <w:top w:val="single" w:sz="4" w:space="0" w:color="auto"/>
              <w:left w:val="single" w:sz="4" w:space="0" w:color="auto"/>
              <w:bottom w:val="single" w:sz="4" w:space="0" w:color="auto"/>
              <w:right w:val="single" w:sz="4" w:space="0" w:color="8EA9DB"/>
            </w:tcBorders>
            <w:shd w:val="clear" w:color="auto" w:fill="auto"/>
            <w:vAlign w:val="bottom"/>
          </w:tcPr>
          <w:p w14:paraId="736880F9" w14:textId="76B9CEC3" w:rsidR="00912517" w:rsidRDefault="00912517" w:rsidP="00912517">
            <w:r>
              <w:rPr>
                <w:rFonts w:ascii="Calibri" w:hAnsi="Calibri" w:cs="Calibri"/>
                <w:color w:val="000000"/>
              </w:rPr>
              <w:t>Detail A - PG 64-28</w:t>
            </w:r>
          </w:p>
        </w:tc>
        <w:tc>
          <w:tcPr>
            <w:tcW w:w="4230" w:type="dxa"/>
          </w:tcPr>
          <w:p w14:paraId="0B28CCB1" w14:textId="4B281D51" w:rsidR="00912517" w:rsidRDefault="00636FB1" w:rsidP="00912517">
            <w:r w:rsidRPr="00636FB1">
              <w:rPr>
                <w:color w:val="4472C4" w:themeColor="accent1"/>
              </w:rPr>
              <w:t>Added Note. CL</w:t>
            </w:r>
          </w:p>
        </w:tc>
      </w:tr>
      <w:tr w:rsidR="00912517" w14:paraId="15A67661" w14:textId="77777777" w:rsidTr="00912517">
        <w:tc>
          <w:tcPr>
            <w:tcW w:w="1100" w:type="dxa"/>
          </w:tcPr>
          <w:p w14:paraId="6175FA1A"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06088FF1" w14:textId="6C0E8E1F" w:rsidR="00912517" w:rsidRDefault="00912517" w:rsidP="00912517">
            <w:r>
              <w:rPr>
                <w:rFonts w:ascii="Calibri" w:hAnsi="Calibri" w:cs="Calibri"/>
                <w:color w:val="000000"/>
              </w:rPr>
              <w:t>4</w:t>
            </w:r>
          </w:p>
        </w:tc>
        <w:tc>
          <w:tcPr>
            <w:tcW w:w="3690" w:type="dxa"/>
            <w:tcBorders>
              <w:top w:val="single" w:sz="4" w:space="0" w:color="auto"/>
              <w:left w:val="single" w:sz="4" w:space="0" w:color="auto"/>
              <w:bottom w:val="single" w:sz="4" w:space="0" w:color="auto"/>
              <w:right w:val="single" w:sz="4" w:space="0" w:color="8EA9DB"/>
            </w:tcBorders>
            <w:shd w:val="clear" w:color="auto" w:fill="auto"/>
            <w:vAlign w:val="bottom"/>
          </w:tcPr>
          <w:p w14:paraId="1186B186" w14:textId="0E9393B8" w:rsidR="00912517" w:rsidRDefault="00912517" w:rsidP="00912517">
            <w:r>
              <w:rPr>
                <w:rFonts w:ascii="Calibri" w:hAnsi="Calibri" w:cs="Calibri"/>
                <w:color w:val="000000"/>
              </w:rPr>
              <w:t>Detail B - PG 64-28</w:t>
            </w:r>
          </w:p>
        </w:tc>
        <w:tc>
          <w:tcPr>
            <w:tcW w:w="4230" w:type="dxa"/>
          </w:tcPr>
          <w:p w14:paraId="77551228" w14:textId="48CA1042" w:rsidR="00912517" w:rsidRDefault="00636FB1" w:rsidP="00912517">
            <w:r w:rsidRPr="00636FB1">
              <w:rPr>
                <w:color w:val="4472C4" w:themeColor="accent1"/>
              </w:rPr>
              <w:t>Added Note. CL</w:t>
            </w:r>
          </w:p>
        </w:tc>
      </w:tr>
      <w:tr w:rsidR="00912517" w14:paraId="24212196" w14:textId="77777777" w:rsidTr="00912517">
        <w:tc>
          <w:tcPr>
            <w:tcW w:w="1100" w:type="dxa"/>
          </w:tcPr>
          <w:p w14:paraId="2E1825CE"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6F6F1D02" w14:textId="72936E43" w:rsidR="00912517" w:rsidRDefault="00912517" w:rsidP="00912517">
            <w:r>
              <w:rPr>
                <w:rFonts w:ascii="Calibri" w:hAnsi="Calibri" w:cs="Calibri"/>
                <w:color w:val="000000"/>
              </w:rPr>
              <w:t>4</w:t>
            </w:r>
          </w:p>
        </w:tc>
        <w:tc>
          <w:tcPr>
            <w:tcW w:w="3690" w:type="dxa"/>
            <w:tcBorders>
              <w:top w:val="single" w:sz="4" w:space="0" w:color="auto"/>
              <w:left w:val="single" w:sz="4" w:space="0" w:color="auto"/>
              <w:bottom w:val="single" w:sz="4" w:space="0" w:color="auto"/>
              <w:right w:val="single" w:sz="4" w:space="0" w:color="8EA9DB"/>
            </w:tcBorders>
            <w:shd w:val="clear" w:color="auto" w:fill="auto"/>
            <w:vAlign w:val="bottom"/>
          </w:tcPr>
          <w:p w14:paraId="14B8D961" w14:textId="34D4224B" w:rsidR="00912517" w:rsidRDefault="00912517" w:rsidP="00912517">
            <w:r>
              <w:rPr>
                <w:rFonts w:ascii="Calibri" w:hAnsi="Calibri" w:cs="Calibri"/>
                <w:color w:val="000000"/>
              </w:rPr>
              <w:t>Detail C - PG 64-28</w:t>
            </w:r>
          </w:p>
        </w:tc>
        <w:tc>
          <w:tcPr>
            <w:tcW w:w="4230" w:type="dxa"/>
          </w:tcPr>
          <w:p w14:paraId="12781743" w14:textId="0ADE9B75" w:rsidR="00912517" w:rsidRDefault="00636FB1" w:rsidP="00912517">
            <w:r w:rsidRPr="00636FB1">
              <w:rPr>
                <w:color w:val="4472C4" w:themeColor="accent1"/>
              </w:rPr>
              <w:t>Added Note. CL</w:t>
            </w:r>
          </w:p>
        </w:tc>
      </w:tr>
      <w:tr w:rsidR="00912517" w14:paraId="2403FE8C" w14:textId="77777777" w:rsidTr="00E76C2A">
        <w:tc>
          <w:tcPr>
            <w:tcW w:w="1100" w:type="dxa"/>
          </w:tcPr>
          <w:p w14:paraId="26122C78"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2240BB2E" w14:textId="45277274" w:rsidR="00912517" w:rsidRDefault="00912517" w:rsidP="00912517">
            <w:r>
              <w:rPr>
                <w:rFonts w:ascii="Calibri" w:hAnsi="Calibri" w:cs="Calibri"/>
                <w:color w:val="000000"/>
              </w:rPr>
              <w:t>5</w:t>
            </w:r>
          </w:p>
        </w:tc>
        <w:tc>
          <w:tcPr>
            <w:tcW w:w="3690" w:type="dxa"/>
            <w:tcBorders>
              <w:top w:val="single" w:sz="4" w:space="0" w:color="auto"/>
              <w:left w:val="single" w:sz="4" w:space="0" w:color="auto"/>
              <w:bottom w:val="single" w:sz="4" w:space="0" w:color="auto"/>
              <w:right w:val="single" w:sz="4" w:space="0" w:color="8EA9DB"/>
            </w:tcBorders>
            <w:shd w:val="clear" w:color="auto" w:fill="auto"/>
          </w:tcPr>
          <w:p w14:paraId="2859A768" w14:textId="3BC85F15" w:rsidR="00912517" w:rsidRDefault="00912517" w:rsidP="00912517">
            <w:r>
              <w:rPr>
                <w:rFonts w:ascii="Calibri" w:hAnsi="Calibri" w:cs="Calibri"/>
                <w:color w:val="000000"/>
              </w:rPr>
              <w:t xml:space="preserve">Guardrail callout - Everything else in Guardrail is ADOT </w:t>
            </w:r>
            <w:proofErr w:type="spellStart"/>
            <w:r>
              <w:rPr>
                <w:rFonts w:ascii="Calibri" w:hAnsi="Calibri" w:cs="Calibri"/>
                <w:color w:val="000000"/>
              </w:rPr>
              <w:t>lets</w:t>
            </w:r>
            <w:proofErr w:type="spellEnd"/>
            <w:r>
              <w:rPr>
                <w:rFonts w:ascii="Calibri" w:hAnsi="Calibri" w:cs="Calibri"/>
                <w:color w:val="000000"/>
              </w:rPr>
              <w:t xml:space="preserve"> keep them ADOT posts.</w:t>
            </w:r>
          </w:p>
        </w:tc>
        <w:tc>
          <w:tcPr>
            <w:tcW w:w="4230" w:type="dxa"/>
          </w:tcPr>
          <w:p w14:paraId="12781681" w14:textId="04BF40F0" w:rsidR="00636FB1" w:rsidRDefault="00636FB1" w:rsidP="00B41B01">
            <w:r w:rsidRPr="00636FB1">
              <w:rPr>
                <w:color w:val="4472C4" w:themeColor="accent1"/>
              </w:rPr>
              <w:t xml:space="preserve">Added </w:t>
            </w:r>
            <w:r w:rsidR="00B41B01">
              <w:rPr>
                <w:color w:val="4472C4" w:themeColor="accent1"/>
              </w:rPr>
              <w:t xml:space="preserve">reference to </w:t>
            </w:r>
            <w:r w:rsidRPr="00636FB1">
              <w:rPr>
                <w:color w:val="4472C4" w:themeColor="accent1"/>
              </w:rPr>
              <w:t>ADOT C-10.04</w:t>
            </w:r>
            <w:r w:rsidR="00B41B01">
              <w:rPr>
                <w:color w:val="4472C4" w:themeColor="accent1"/>
              </w:rPr>
              <w:t>. which specifie</w:t>
            </w:r>
            <w:r w:rsidR="00B926D1">
              <w:rPr>
                <w:color w:val="4472C4" w:themeColor="accent1"/>
              </w:rPr>
              <w:t>s</w:t>
            </w:r>
            <w:r w:rsidR="00B41B01">
              <w:rPr>
                <w:color w:val="4472C4" w:themeColor="accent1"/>
              </w:rPr>
              <w:t xml:space="preserve"> </w:t>
            </w:r>
            <w:r w:rsidRPr="00636FB1">
              <w:rPr>
                <w:color w:val="4472C4" w:themeColor="accent1"/>
              </w:rPr>
              <w:t>MGS steel posts</w:t>
            </w:r>
            <w:r w:rsidR="00B41B01">
              <w:rPr>
                <w:color w:val="4472C4" w:themeColor="accent1"/>
              </w:rPr>
              <w:t xml:space="preserve">.  </w:t>
            </w:r>
            <w:r w:rsidR="00E76C2A">
              <w:rPr>
                <w:color w:val="4472C4" w:themeColor="accent1"/>
              </w:rPr>
              <w:t xml:space="preserve">Removed RSI detail and inserted ADOT C-10.21, notated to modify 46’-10 1/2” dimension to 12’-6” per the </w:t>
            </w:r>
            <w:r w:rsidR="00B926D1">
              <w:rPr>
                <w:color w:val="4472C4" w:themeColor="accent1"/>
              </w:rPr>
              <w:t xml:space="preserve">  </w:t>
            </w:r>
            <w:r w:rsidR="00E76C2A">
              <w:rPr>
                <w:color w:val="4472C4" w:themeColor="accent1"/>
              </w:rPr>
              <w:t xml:space="preserve">MASH test level 2.  </w:t>
            </w:r>
            <w:r w:rsidRPr="00636FB1">
              <w:rPr>
                <w:color w:val="4472C4" w:themeColor="accent1"/>
              </w:rPr>
              <w:t>CL</w:t>
            </w:r>
            <w:r w:rsidR="00B41B01">
              <w:rPr>
                <w:color w:val="4472C4" w:themeColor="accent1"/>
              </w:rPr>
              <w:t xml:space="preserve"> &amp; MK.</w:t>
            </w:r>
          </w:p>
        </w:tc>
      </w:tr>
      <w:tr w:rsidR="00912517" w14:paraId="7C1A50E1" w14:textId="77777777" w:rsidTr="00912517">
        <w:tc>
          <w:tcPr>
            <w:tcW w:w="1100" w:type="dxa"/>
          </w:tcPr>
          <w:p w14:paraId="142346AE"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285B4B8B" w14:textId="2D5FD7DF" w:rsidR="00912517" w:rsidRDefault="00912517" w:rsidP="00912517">
            <w:r>
              <w:rPr>
                <w:rFonts w:ascii="Calibri" w:hAnsi="Calibri" w:cs="Calibri"/>
                <w:color w:val="000000"/>
              </w:rPr>
              <w:t>5</w:t>
            </w:r>
          </w:p>
        </w:tc>
        <w:tc>
          <w:tcPr>
            <w:tcW w:w="3690" w:type="dxa"/>
            <w:tcBorders>
              <w:top w:val="single" w:sz="4" w:space="0" w:color="auto"/>
              <w:left w:val="single" w:sz="4" w:space="0" w:color="auto"/>
              <w:bottom w:val="single" w:sz="4" w:space="0" w:color="auto"/>
              <w:right w:val="single" w:sz="4" w:space="0" w:color="8EA9DB"/>
            </w:tcBorders>
            <w:shd w:val="clear" w:color="auto" w:fill="auto"/>
            <w:vAlign w:val="bottom"/>
          </w:tcPr>
          <w:p w14:paraId="516DCE2A" w14:textId="02588B2F" w:rsidR="00912517" w:rsidRDefault="00912517" w:rsidP="00912517">
            <w:r>
              <w:rPr>
                <w:rFonts w:ascii="Calibri" w:hAnsi="Calibri" w:cs="Calibri"/>
                <w:color w:val="000000"/>
              </w:rPr>
              <w:t xml:space="preserve">Ped rail callout - Lets use core 10 or </w:t>
            </w:r>
            <w:proofErr w:type="spellStart"/>
            <w:r>
              <w:rPr>
                <w:rFonts w:ascii="Calibri" w:hAnsi="Calibri" w:cs="Calibri"/>
                <w:color w:val="000000"/>
              </w:rPr>
              <w:t>self rusting</w:t>
            </w:r>
            <w:proofErr w:type="spellEnd"/>
            <w:r>
              <w:rPr>
                <w:rFonts w:ascii="Calibri" w:hAnsi="Calibri" w:cs="Calibri"/>
                <w:color w:val="000000"/>
              </w:rPr>
              <w:t xml:space="preserve"> steel.</w:t>
            </w:r>
          </w:p>
        </w:tc>
        <w:tc>
          <w:tcPr>
            <w:tcW w:w="4230" w:type="dxa"/>
          </w:tcPr>
          <w:p w14:paraId="7C8B03B6" w14:textId="37B5B7A3" w:rsidR="00912517" w:rsidRDefault="00636FB1" w:rsidP="00912517">
            <w:r w:rsidRPr="00BD68DF">
              <w:rPr>
                <w:color w:val="4472C4" w:themeColor="accent1"/>
              </w:rPr>
              <w:t>Added</w:t>
            </w:r>
            <w:r>
              <w:rPr>
                <w:color w:val="4472C4" w:themeColor="accent1"/>
              </w:rPr>
              <w:t xml:space="preserve"> </w:t>
            </w:r>
            <w:proofErr w:type="spellStart"/>
            <w:r>
              <w:rPr>
                <w:color w:val="4472C4" w:themeColor="accent1"/>
              </w:rPr>
              <w:t>cor</w:t>
            </w:r>
            <w:proofErr w:type="spellEnd"/>
            <w:r>
              <w:rPr>
                <w:color w:val="4472C4" w:themeColor="accent1"/>
              </w:rPr>
              <w:t>-ten or approved equal to note 117. CL</w:t>
            </w:r>
          </w:p>
        </w:tc>
      </w:tr>
      <w:tr w:rsidR="00912517" w14:paraId="75A65705" w14:textId="77777777" w:rsidTr="00912517">
        <w:tc>
          <w:tcPr>
            <w:tcW w:w="1100" w:type="dxa"/>
          </w:tcPr>
          <w:p w14:paraId="189DBA02"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75F59259" w14:textId="54C8435A" w:rsidR="00912517" w:rsidRDefault="00912517" w:rsidP="00912517">
            <w:r>
              <w:rPr>
                <w:rFonts w:ascii="Calibri" w:hAnsi="Calibri" w:cs="Calibri"/>
                <w:color w:val="000000"/>
              </w:rPr>
              <w:t>6</w:t>
            </w:r>
          </w:p>
        </w:tc>
        <w:tc>
          <w:tcPr>
            <w:tcW w:w="3690" w:type="dxa"/>
            <w:tcBorders>
              <w:top w:val="single" w:sz="4" w:space="0" w:color="auto"/>
              <w:left w:val="single" w:sz="4" w:space="0" w:color="auto"/>
              <w:bottom w:val="single" w:sz="4" w:space="0" w:color="auto"/>
              <w:right w:val="single" w:sz="4" w:space="0" w:color="8EA9DB"/>
            </w:tcBorders>
            <w:shd w:val="clear" w:color="auto" w:fill="auto"/>
            <w:vAlign w:val="bottom"/>
          </w:tcPr>
          <w:p w14:paraId="68FC664D" w14:textId="09C3C0F0" w:rsidR="00912517" w:rsidRDefault="00912517" w:rsidP="00912517">
            <w:r>
              <w:rPr>
                <w:rFonts w:ascii="Calibri" w:hAnsi="Calibri" w:cs="Calibri"/>
                <w:color w:val="000000"/>
              </w:rPr>
              <w:t xml:space="preserve">ADOT details are based off of Class S 3000 PSI concrete. ADOT Class S 300 PSI concrete has approximately the same cement content per CY </w:t>
            </w:r>
            <w:proofErr w:type="gramStart"/>
            <w:r>
              <w:rPr>
                <w:rFonts w:ascii="Calibri" w:hAnsi="Calibri" w:cs="Calibri"/>
                <w:color w:val="000000"/>
              </w:rPr>
              <w:t>that</w:t>
            </w:r>
            <w:proofErr w:type="gramEnd"/>
            <w:r>
              <w:rPr>
                <w:rFonts w:ascii="Calibri" w:hAnsi="Calibri" w:cs="Calibri"/>
                <w:color w:val="000000"/>
              </w:rPr>
              <w:t xml:space="preserve"> MAG class AA concrete is. </w:t>
            </w:r>
            <w:r>
              <w:rPr>
                <w:rFonts w:ascii="Calibri" w:hAnsi="Calibri" w:cs="Calibri"/>
                <w:color w:val="000000"/>
              </w:rPr>
              <w:br/>
            </w:r>
            <w:r>
              <w:rPr>
                <w:rFonts w:ascii="Calibri" w:hAnsi="Calibri" w:cs="Calibri"/>
                <w:color w:val="000000"/>
              </w:rPr>
              <w:br/>
              <w:t>Which concrete should be used? I ADOT we need to add Concrete specials for ADOT. We also need to add air entrainment for concrete into either the specs or a note on the plans. Required Air Content by Volume 5-7%.</w:t>
            </w:r>
          </w:p>
        </w:tc>
        <w:tc>
          <w:tcPr>
            <w:tcW w:w="4230" w:type="dxa"/>
          </w:tcPr>
          <w:p w14:paraId="35ED8F7C" w14:textId="01513B53" w:rsidR="00912517" w:rsidRDefault="00E827CB" w:rsidP="00912517">
            <w:r w:rsidRPr="00E827CB">
              <w:rPr>
                <w:color w:val="4472C4" w:themeColor="accent1"/>
              </w:rPr>
              <w:t>Added note to sheet 6 to use class S concrete with 5-7% air entrainment.</w:t>
            </w:r>
            <w:r>
              <w:rPr>
                <w:color w:val="4472C4" w:themeColor="accent1"/>
              </w:rPr>
              <w:t xml:space="preserve"> CL</w:t>
            </w:r>
          </w:p>
        </w:tc>
      </w:tr>
      <w:tr w:rsidR="00912517" w14:paraId="2DE6D516" w14:textId="77777777" w:rsidTr="00912517">
        <w:tc>
          <w:tcPr>
            <w:tcW w:w="1100" w:type="dxa"/>
          </w:tcPr>
          <w:p w14:paraId="4A7D688A"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48205092" w14:textId="75DD6B80" w:rsidR="00912517" w:rsidRDefault="00912517" w:rsidP="00912517">
            <w:pPr>
              <w:rPr>
                <w:rFonts w:ascii="Calibri" w:hAnsi="Calibri" w:cs="Calibri"/>
                <w:color w:val="000000"/>
              </w:rPr>
            </w:pPr>
            <w:r>
              <w:rPr>
                <w:rFonts w:ascii="Calibri" w:hAnsi="Calibri" w:cs="Calibri"/>
                <w:color w:val="000000"/>
              </w:rPr>
              <w:t>6</w:t>
            </w:r>
          </w:p>
        </w:tc>
        <w:tc>
          <w:tcPr>
            <w:tcW w:w="3690" w:type="dxa"/>
            <w:tcBorders>
              <w:top w:val="single" w:sz="4" w:space="0" w:color="auto"/>
              <w:left w:val="single" w:sz="4" w:space="0" w:color="auto"/>
              <w:bottom w:val="single" w:sz="4" w:space="0" w:color="auto"/>
              <w:right w:val="single" w:sz="4" w:space="0" w:color="8EA9DB"/>
            </w:tcBorders>
            <w:shd w:val="clear" w:color="auto" w:fill="auto"/>
            <w:vAlign w:val="bottom"/>
          </w:tcPr>
          <w:p w14:paraId="1ABFD419" w14:textId="4A720250" w:rsidR="00912517" w:rsidRDefault="00912517" w:rsidP="00912517">
            <w:pPr>
              <w:rPr>
                <w:rFonts w:ascii="Calibri" w:hAnsi="Calibri" w:cs="Calibri"/>
                <w:color w:val="000000"/>
              </w:rPr>
            </w:pPr>
            <w:r>
              <w:rPr>
                <w:rFonts w:ascii="Calibri" w:hAnsi="Calibri" w:cs="Calibri"/>
                <w:color w:val="000000"/>
              </w:rPr>
              <w:t>Need to call out the height of the wing walls so we know what dimensions to use on ADOT detail</w:t>
            </w:r>
          </w:p>
        </w:tc>
        <w:tc>
          <w:tcPr>
            <w:tcW w:w="4230" w:type="dxa"/>
          </w:tcPr>
          <w:p w14:paraId="4C387B81" w14:textId="587EBC34" w:rsidR="00912517" w:rsidRDefault="00E827CB" w:rsidP="00912517">
            <w:r w:rsidRPr="00E827CB">
              <w:rPr>
                <w:color w:val="4472C4" w:themeColor="accent1"/>
              </w:rPr>
              <w:t>Modified note on sheet 6 to include 4’ height wingwalls. CL</w:t>
            </w:r>
          </w:p>
        </w:tc>
      </w:tr>
      <w:tr w:rsidR="00912517" w14:paraId="24F1B2EE" w14:textId="77777777" w:rsidTr="00912517">
        <w:tc>
          <w:tcPr>
            <w:tcW w:w="1100" w:type="dxa"/>
          </w:tcPr>
          <w:p w14:paraId="096545E5"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0D370509" w14:textId="5CBF60F5" w:rsidR="00912517" w:rsidRDefault="00912517" w:rsidP="00912517">
            <w:r>
              <w:rPr>
                <w:rFonts w:ascii="Calibri" w:hAnsi="Calibri" w:cs="Calibri"/>
                <w:color w:val="000000"/>
              </w:rPr>
              <w:t>7</w:t>
            </w:r>
          </w:p>
        </w:tc>
        <w:tc>
          <w:tcPr>
            <w:tcW w:w="3690" w:type="dxa"/>
            <w:tcBorders>
              <w:top w:val="single" w:sz="4" w:space="0" w:color="auto"/>
              <w:left w:val="single" w:sz="4" w:space="0" w:color="auto"/>
              <w:bottom w:val="single" w:sz="4" w:space="0" w:color="auto"/>
              <w:right w:val="single" w:sz="4" w:space="0" w:color="8EA9DB"/>
            </w:tcBorders>
            <w:shd w:val="clear" w:color="auto" w:fill="auto"/>
            <w:vAlign w:val="bottom"/>
          </w:tcPr>
          <w:p w14:paraId="12C8EF82" w14:textId="2B48DEB7" w:rsidR="00912517" w:rsidRDefault="00912517" w:rsidP="00912517">
            <w:r>
              <w:rPr>
                <w:rFonts w:ascii="Calibri" w:hAnsi="Calibri" w:cs="Calibri"/>
                <w:color w:val="000000"/>
              </w:rPr>
              <w:t>Note 105 - We need to relocate these utilities as part of this project so we need to call out size of conduit, material and location of the relocation.</w:t>
            </w:r>
          </w:p>
        </w:tc>
        <w:tc>
          <w:tcPr>
            <w:tcW w:w="4230" w:type="dxa"/>
          </w:tcPr>
          <w:p w14:paraId="4198FB69" w14:textId="34A5FAE4" w:rsidR="00912517" w:rsidRDefault="0005114D" w:rsidP="00912517">
            <w:r w:rsidRPr="0005114D">
              <w:rPr>
                <w:color w:val="4472C4" w:themeColor="accent1"/>
              </w:rPr>
              <w:t>Will show approximate location on plans, however, the details have not yet been received and from my understanding these plans are by others. CL</w:t>
            </w:r>
          </w:p>
        </w:tc>
      </w:tr>
      <w:tr w:rsidR="00912517" w14:paraId="54DB65D9" w14:textId="77777777" w:rsidTr="00912517">
        <w:tc>
          <w:tcPr>
            <w:tcW w:w="1100" w:type="dxa"/>
          </w:tcPr>
          <w:p w14:paraId="676A0862"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69D09315" w14:textId="157F1AD8" w:rsidR="00912517" w:rsidRDefault="00912517" w:rsidP="00912517">
            <w:r>
              <w:rPr>
                <w:rFonts w:ascii="Calibri" w:hAnsi="Calibri" w:cs="Calibri"/>
                <w:color w:val="000000"/>
              </w:rPr>
              <w:t>7</w:t>
            </w:r>
          </w:p>
        </w:tc>
        <w:tc>
          <w:tcPr>
            <w:tcW w:w="3690" w:type="dxa"/>
            <w:tcBorders>
              <w:top w:val="single" w:sz="4" w:space="0" w:color="auto"/>
              <w:left w:val="single" w:sz="4" w:space="0" w:color="auto"/>
              <w:bottom w:val="single" w:sz="4" w:space="0" w:color="auto"/>
              <w:right w:val="single" w:sz="4" w:space="0" w:color="8EA9DB"/>
            </w:tcBorders>
            <w:shd w:val="clear" w:color="auto" w:fill="auto"/>
            <w:vAlign w:val="bottom"/>
          </w:tcPr>
          <w:p w14:paraId="01A773A9" w14:textId="4BEAC05B" w:rsidR="00912517" w:rsidRDefault="00912517" w:rsidP="00912517">
            <w:r>
              <w:rPr>
                <w:rFonts w:ascii="Calibri" w:hAnsi="Calibri" w:cs="Calibri"/>
                <w:color w:val="000000"/>
              </w:rPr>
              <w:t xml:space="preserve">Note 107 - include ADOT Structural Detail 6.03. </w:t>
            </w:r>
            <w:proofErr w:type="gramStart"/>
            <w:r>
              <w:rPr>
                <w:rFonts w:ascii="Calibri" w:hAnsi="Calibri" w:cs="Calibri"/>
                <w:color w:val="000000"/>
              </w:rPr>
              <w:t>Also</w:t>
            </w:r>
            <w:proofErr w:type="gramEnd"/>
            <w:r>
              <w:rPr>
                <w:rFonts w:ascii="Calibri" w:hAnsi="Calibri" w:cs="Calibri"/>
                <w:color w:val="000000"/>
              </w:rPr>
              <w:t xml:space="preserve"> ADOT SD does not stand for Standard Detail it stands for </w:t>
            </w:r>
            <w:r>
              <w:rPr>
                <w:rFonts w:ascii="Calibri" w:hAnsi="Calibri" w:cs="Calibri"/>
                <w:color w:val="000000"/>
              </w:rPr>
              <w:lastRenderedPageBreak/>
              <w:t>Structural Detail.</w:t>
            </w:r>
            <w:r>
              <w:rPr>
                <w:rFonts w:ascii="Calibri" w:hAnsi="Calibri" w:cs="Calibri"/>
                <w:color w:val="000000"/>
              </w:rPr>
              <w:br/>
            </w:r>
            <w:r>
              <w:rPr>
                <w:rFonts w:ascii="Calibri" w:hAnsi="Calibri" w:cs="Calibri"/>
                <w:color w:val="000000"/>
              </w:rPr>
              <w:br/>
              <w:t>*ADOT Detail SD 6.01 calls out for structural backfill. ADOT structural backfill is slightly different than MAG so call out either in this note or sheet 6 that MAG structural backfill can be used.</w:t>
            </w:r>
          </w:p>
        </w:tc>
        <w:tc>
          <w:tcPr>
            <w:tcW w:w="4230" w:type="dxa"/>
          </w:tcPr>
          <w:p w14:paraId="379E0EBC" w14:textId="77777777" w:rsidR="0005114D" w:rsidRPr="00BD68DF" w:rsidRDefault="0005114D" w:rsidP="0005114D">
            <w:pPr>
              <w:rPr>
                <w:color w:val="4472C4" w:themeColor="accent1"/>
              </w:rPr>
            </w:pPr>
            <w:r w:rsidRPr="00BD68DF">
              <w:rPr>
                <w:color w:val="4472C4" w:themeColor="accent1"/>
              </w:rPr>
              <w:lastRenderedPageBreak/>
              <w:t xml:space="preserve">Added SD 6.03 to note </w:t>
            </w:r>
            <w:r>
              <w:rPr>
                <w:color w:val="4472C4" w:themeColor="accent1"/>
              </w:rPr>
              <w:t>10</w:t>
            </w:r>
            <w:r w:rsidRPr="00BD68DF">
              <w:rPr>
                <w:color w:val="4472C4" w:themeColor="accent1"/>
              </w:rPr>
              <w:t>7.</w:t>
            </w:r>
          </w:p>
          <w:p w14:paraId="100CC482" w14:textId="45A806B5" w:rsidR="00912517" w:rsidRDefault="0005114D" w:rsidP="0005114D">
            <w:r w:rsidRPr="00BD68DF">
              <w:rPr>
                <w:color w:val="4472C4" w:themeColor="accent1"/>
              </w:rPr>
              <w:t>Added structural backfill MAG spec. 206 to note on sheet 6. CL</w:t>
            </w:r>
          </w:p>
        </w:tc>
      </w:tr>
      <w:tr w:rsidR="00912517" w14:paraId="48694E89" w14:textId="77777777" w:rsidTr="00912517">
        <w:tc>
          <w:tcPr>
            <w:tcW w:w="1100" w:type="dxa"/>
          </w:tcPr>
          <w:p w14:paraId="7FDF2B21"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2F868BB9" w14:textId="0EB704AD" w:rsidR="00912517" w:rsidRDefault="00912517" w:rsidP="00912517">
            <w:r>
              <w:rPr>
                <w:rFonts w:ascii="Calibri" w:hAnsi="Calibri" w:cs="Calibri"/>
                <w:color w:val="000000"/>
              </w:rPr>
              <w:t>7</w:t>
            </w:r>
          </w:p>
        </w:tc>
        <w:tc>
          <w:tcPr>
            <w:tcW w:w="3690" w:type="dxa"/>
            <w:tcBorders>
              <w:top w:val="single" w:sz="4" w:space="0" w:color="auto"/>
              <w:left w:val="single" w:sz="4" w:space="0" w:color="auto"/>
              <w:bottom w:val="single" w:sz="4" w:space="0" w:color="auto"/>
              <w:right w:val="single" w:sz="4" w:space="0" w:color="8EA9DB"/>
            </w:tcBorders>
            <w:shd w:val="clear" w:color="auto" w:fill="auto"/>
            <w:vAlign w:val="bottom"/>
          </w:tcPr>
          <w:p w14:paraId="57AB0010" w14:textId="42BE8C1A" w:rsidR="00912517" w:rsidRDefault="00912517" w:rsidP="00912517">
            <w:r>
              <w:rPr>
                <w:rFonts w:ascii="Calibri" w:hAnsi="Calibri" w:cs="Calibri"/>
                <w:color w:val="000000"/>
              </w:rPr>
              <w:t>Note 113 - Binder shall be PG 64-28</w:t>
            </w:r>
          </w:p>
        </w:tc>
        <w:tc>
          <w:tcPr>
            <w:tcW w:w="4230" w:type="dxa"/>
          </w:tcPr>
          <w:p w14:paraId="562E4712" w14:textId="7B61D3B0" w:rsidR="00912517" w:rsidRDefault="0005114D" w:rsidP="00912517">
            <w:r w:rsidRPr="00685C92">
              <w:rPr>
                <w:color w:val="4472C4" w:themeColor="accent1"/>
              </w:rPr>
              <w:t>Added “binder shall be PG 64-28 per MAG section 711” to note 113. CL</w:t>
            </w:r>
          </w:p>
        </w:tc>
      </w:tr>
      <w:tr w:rsidR="00912517" w14:paraId="548C9B99" w14:textId="77777777" w:rsidTr="00912517">
        <w:tc>
          <w:tcPr>
            <w:tcW w:w="1100" w:type="dxa"/>
          </w:tcPr>
          <w:p w14:paraId="6A4D1FFB"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2BD0DCB7" w14:textId="3F1D0A8F" w:rsidR="00912517" w:rsidRDefault="00912517" w:rsidP="00912517">
            <w:pPr>
              <w:rPr>
                <w:rFonts w:ascii="Calibri" w:hAnsi="Calibri" w:cs="Calibri"/>
                <w:color w:val="000000"/>
              </w:rPr>
            </w:pPr>
            <w:r>
              <w:rPr>
                <w:rFonts w:ascii="Calibri" w:hAnsi="Calibri" w:cs="Calibri"/>
                <w:color w:val="000000"/>
              </w:rPr>
              <w:t>7</w:t>
            </w:r>
          </w:p>
        </w:tc>
        <w:tc>
          <w:tcPr>
            <w:tcW w:w="3690" w:type="dxa"/>
            <w:tcBorders>
              <w:top w:val="single" w:sz="4" w:space="0" w:color="auto"/>
              <w:left w:val="single" w:sz="4" w:space="0" w:color="auto"/>
              <w:bottom w:val="single" w:sz="4" w:space="0" w:color="auto"/>
              <w:right w:val="single" w:sz="4" w:space="0" w:color="8EA9DB"/>
            </w:tcBorders>
            <w:shd w:val="clear" w:color="auto" w:fill="auto"/>
            <w:vAlign w:val="bottom"/>
          </w:tcPr>
          <w:p w14:paraId="06B02DFA" w14:textId="028E2E17" w:rsidR="00912517" w:rsidRDefault="00912517" w:rsidP="00912517">
            <w:pPr>
              <w:rPr>
                <w:rFonts w:ascii="Calibri" w:hAnsi="Calibri" w:cs="Calibri"/>
                <w:color w:val="000000"/>
              </w:rPr>
            </w:pPr>
            <w:r>
              <w:rPr>
                <w:rFonts w:ascii="Calibri" w:hAnsi="Calibri" w:cs="Calibri"/>
                <w:color w:val="000000"/>
              </w:rPr>
              <w:t xml:space="preserve">Sheet </w:t>
            </w:r>
            <w:proofErr w:type="gramStart"/>
            <w:r>
              <w:rPr>
                <w:rFonts w:ascii="Calibri" w:hAnsi="Calibri" w:cs="Calibri"/>
                <w:color w:val="000000"/>
              </w:rPr>
              <w:t>4 ?</w:t>
            </w:r>
            <w:proofErr w:type="gramEnd"/>
          </w:p>
        </w:tc>
        <w:tc>
          <w:tcPr>
            <w:tcW w:w="4230" w:type="dxa"/>
          </w:tcPr>
          <w:p w14:paraId="2FE08CF7" w14:textId="04E7DA55" w:rsidR="00912517" w:rsidRDefault="0005114D" w:rsidP="00912517">
            <w:r>
              <w:rPr>
                <w:color w:val="4472C4" w:themeColor="accent1"/>
              </w:rPr>
              <w:t>Fixed. CL</w:t>
            </w:r>
          </w:p>
        </w:tc>
      </w:tr>
      <w:tr w:rsidR="00912517" w14:paraId="0F5E6E98" w14:textId="77777777" w:rsidTr="00912517">
        <w:tc>
          <w:tcPr>
            <w:tcW w:w="1100" w:type="dxa"/>
          </w:tcPr>
          <w:p w14:paraId="313A1B71"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1D3B963E" w14:textId="23597273" w:rsidR="00912517" w:rsidRDefault="00912517" w:rsidP="00912517">
            <w:pPr>
              <w:rPr>
                <w:rFonts w:ascii="Calibri" w:hAnsi="Calibri" w:cs="Calibri"/>
                <w:color w:val="000000"/>
              </w:rPr>
            </w:pPr>
            <w:r>
              <w:rPr>
                <w:rFonts w:ascii="Calibri" w:hAnsi="Calibri" w:cs="Calibri"/>
                <w:color w:val="000000"/>
              </w:rPr>
              <w:t>7</w:t>
            </w:r>
          </w:p>
        </w:tc>
        <w:tc>
          <w:tcPr>
            <w:tcW w:w="3690" w:type="dxa"/>
            <w:tcBorders>
              <w:top w:val="single" w:sz="4" w:space="0" w:color="auto"/>
              <w:left w:val="single" w:sz="4" w:space="0" w:color="auto"/>
              <w:bottom w:val="single" w:sz="4" w:space="0" w:color="auto"/>
              <w:right w:val="single" w:sz="4" w:space="0" w:color="8EA9DB"/>
            </w:tcBorders>
            <w:shd w:val="clear" w:color="auto" w:fill="auto"/>
            <w:vAlign w:val="bottom"/>
          </w:tcPr>
          <w:p w14:paraId="11FF9A59" w14:textId="25E465B2" w:rsidR="00912517" w:rsidRDefault="006850BF" w:rsidP="00912517">
            <w:pPr>
              <w:rPr>
                <w:rFonts w:ascii="Calibri" w:hAnsi="Calibri" w:cs="Calibri"/>
                <w:color w:val="000000"/>
              </w:rPr>
            </w:pPr>
            <w:r>
              <w:rPr>
                <w:rFonts w:ascii="Calibri" w:hAnsi="Calibri" w:cs="Calibri"/>
                <w:color w:val="000000"/>
              </w:rPr>
              <w:t xml:space="preserve">Profile view above the box - </w:t>
            </w:r>
            <w:r w:rsidR="00912517">
              <w:rPr>
                <w:rFonts w:ascii="Calibri" w:hAnsi="Calibri" w:cs="Calibri"/>
                <w:color w:val="000000"/>
              </w:rPr>
              <w:t>In this section we are not using 10" of AB</w:t>
            </w:r>
          </w:p>
        </w:tc>
        <w:tc>
          <w:tcPr>
            <w:tcW w:w="4230" w:type="dxa"/>
          </w:tcPr>
          <w:p w14:paraId="15D1094C" w14:textId="053DE2BB" w:rsidR="00912517" w:rsidRDefault="0005114D" w:rsidP="00912517">
            <w:r w:rsidRPr="0005114D">
              <w:rPr>
                <w:color w:val="4472C4" w:themeColor="accent1"/>
              </w:rPr>
              <w:t>Modified note to reflect that above the box is 5” AC of 4” ABC. CL</w:t>
            </w:r>
          </w:p>
        </w:tc>
      </w:tr>
      <w:tr w:rsidR="00912517" w14:paraId="6AF5EB69" w14:textId="77777777" w:rsidTr="00912517">
        <w:tc>
          <w:tcPr>
            <w:tcW w:w="1100" w:type="dxa"/>
          </w:tcPr>
          <w:p w14:paraId="34C589B9"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19414325" w14:textId="31BBD2EC" w:rsidR="00912517" w:rsidRDefault="00912517" w:rsidP="00912517">
            <w:pPr>
              <w:rPr>
                <w:rFonts w:ascii="Calibri" w:hAnsi="Calibri" w:cs="Calibri"/>
                <w:color w:val="000000"/>
              </w:rPr>
            </w:pPr>
            <w:r>
              <w:rPr>
                <w:rFonts w:ascii="Calibri" w:hAnsi="Calibri" w:cs="Calibri"/>
                <w:color w:val="000000"/>
              </w:rPr>
              <w:t>7</w:t>
            </w:r>
          </w:p>
        </w:tc>
        <w:tc>
          <w:tcPr>
            <w:tcW w:w="3690" w:type="dxa"/>
            <w:tcBorders>
              <w:top w:val="single" w:sz="4" w:space="0" w:color="auto"/>
              <w:left w:val="single" w:sz="4" w:space="0" w:color="auto"/>
              <w:bottom w:val="single" w:sz="4" w:space="0" w:color="auto"/>
              <w:right w:val="single" w:sz="4" w:space="0" w:color="8EA9DB"/>
            </w:tcBorders>
            <w:shd w:val="clear" w:color="auto" w:fill="auto"/>
            <w:vAlign w:val="bottom"/>
          </w:tcPr>
          <w:p w14:paraId="77B99A1C" w14:textId="6FF59666" w:rsidR="00912517" w:rsidRDefault="006850BF" w:rsidP="00912517">
            <w:pPr>
              <w:rPr>
                <w:rFonts w:ascii="Calibri" w:hAnsi="Calibri" w:cs="Calibri"/>
                <w:color w:val="000000"/>
              </w:rPr>
            </w:pPr>
            <w:r>
              <w:rPr>
                <w:rFonts w:ascii="Calibri" w:hAnsi="Calibri" w:cs="Calibri"/>
                <w:color w:val="000000"/>
              </w:rPr>
              <w:t xml:space="preserve">Profile view - </w:t>
            </w:r>
            <w:r w:rsidR="00912517">
              <w:rPr>
                <w:rFonts w:ascii="Calibri" w:hAnsi="Calibri" w:cs="Calibri"/>
                <w:color w:val="000000"/>
              </w:rPr>
              <w:t>Lets show the new location of the relocated lines.</w:t>
            </w:r>
          </w:p>
        </w:tc>
        <w:tc>
          <w:tcPr>
            <w:tcW w:w="4230" w:type="dxa"/>
          </w:tcPr>
          <w:p w14:paraId="265A22CD" w14:textId="4EC013FC" w:rsidR="00912517" w:rsidRDefault="0005114D" w:rsidP="00912517">
            <w:r w:rsidRPr="0005114D">
              <w:rPr>
                <w:color w:val="4472C4" w:themeColor="accent1"/>
              </w:rPr>
              <w:t>Will add when more information is available. CL</w:t>
            </w:r>
          </w:p>
        </w:tc>
      </w:tr>
      <w:tr w:rsidR="00912517" w14:paraId="7B0662A2" w14:textId="77777777" w:rsidTr="00912517">
        <w:tc>
          <w:tcPr>
            <w:tcW w:w="1100" w:type="dxa"/>
          </w:tcPr>
          <w:p w14:paraId="77550C49"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14C53127" w14:textId="7A25A933" w:rsidR="00912517" w:rsidRDefault="00912517" w:rsidP="00912517">
            <w:pPr>
              <w:rPr>
                <w:rFonts w:ascii="Calibri" w:hAnsi="Calibri" w:cs="Calibri"/>
                <w:color w:val="000000"/>
              </w:rPr>
            </w:pPr>
            <w:r>
              <w:rPr>
                <w:rFonts w:ascii="Calibri" w:hAnsi="Calibri" w:cs="Calibri"/>
                <w:color w:val="000000"/>
              </w:rPr>
              <w:t>7</w:t>
            </w:r>
          </w:p>
        </w:tc>
        <w:tc>
          <w:tcPr>
            <w:tcW w:w="3690" w:type="dxa"/>
            <w:tcBorders>
              <w:top w:val="single" w:sz="4" w:space="0" w:color="auto"/>
              <w:left w:val="single" w:sz="4" w:space="0" w:color="auto"/>
              <w:bottom w:val="single" w:sz="4" w:space="0" w:color="auto"/>
              <w:right w:val="single" w:sz="4" w:space="0" w:color="8EA9DB"/>
            </w:tcBorders>
            <w:shd w:val="clear" w:color="auto" w:fill="auto"/>
            <w:vAlign w:val="bottom"/>
          </w:tcPr>
          <w:p w14:paraId="6BFB568B" w14:textId="15486F00" w:rsidR="00912517" w:rsidRDefault="006850BF" w:rsidP="00912517">
            <w:pPr>
              <w:rPr>
                <w:rFonts w:ascii="Calibri" w:hAnsi="Calibri" w:cs="Calibri"/>
                <w:color w:val="000000"/>
              </w:rPr>
            </w:pPr>
            <w:r>
              <w:rPr>
                <w:rFonts w:ascii="Calibri" w:hAnsi="Calibri" w:cs="Calibri"/>
                <w:color w:val="000000"/>
              </w:rPr>
              <w:t xml:space="preserve">Profile view callout - </w:t>
            </w:r>
            <w:r w:rsidR="00912517">
              <w:rPr>
                <w:rFonts w:ascii="Calibri" w:hAnsi="Calibri" w:cs="Calibri"/>
                <w:color w:val="000000"/>
              </w:rPr>
              <w:t>30" or 36"</w:t>
            </w:r>
            <w:r>
              <w:rPr>
                <w:rFonts w:ascii="Calibri" w:hAnsi="Calibri" w:cs="Calibri"/>
                <w:color w:val="000000"/>
              </w:rPr>
              <w:t xml:space="preserve"> Rock Sill</w:t>
            </w:r>
          </w:p>
        </w:tc>
        <w:tc>
          <w:tcPr>
            <w:tcW w:w="4230" w:type="dxa"/>
          </w:tcPr>
          <w:p w14:paraId="2434073D" w14:textId="222B0741" w:rsidR="00912517" w:rsidRDefault="0005114D" w:rsidP="00912517">
            <w:r w:rsidRPr="0005114D">
              <w:rPr>
                <w:color w:val="4472C4" w:themeColor="accent1"/>
              </w:rPr>
              <w:t>Corrected overlapping text, rock sills</w:t>
            </w:r>
            <w:r w:rsidR="00767562">
              <w:rPr>
                <w:color w:val="4472C4" w:themeColor="accent1"/>
              </w:rPr>
              <w:t xml:space="preserve"> were reduced to 30” per further design analysis post-60%. </w:t>
            </w:r>
            <w:r w:rsidRPr="0005114D">
              <w:rPr>
                <w:color w:val="4472C4" w:themeColor="accent1"/>
              </w:rPr>
              <w:t xml:space="preserve"> CL</w:t>
            </w:r>
          </w:p>
        </w:tc>
      </w:tr>
      <w:tr w:rsidR="00912517" w14:paraId="761F0094" w14:textId="77777777" w:rsidTr="00F25F07">
        <w:tc>
          <w:tcPr>
            <w:tcW w:w="1100" w:type="dxa"/>
          </w:tcPr>
          <w:p w14:paraId="72675FDD"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02D59D4C" w14:textId="5C0DD73D" w:rsidR="00912517" w:rsidRDefault="00912517" w:rsidP="00912517">
            <w:pPr>
              <w:rPr>
                <w:rFonts w:ascii="Calibri" w:hAnsi="Calibri" w:cs="Calibri"/>
                <w:color w:val="000000"/>
              </w:rPr>
            </w:pPr>
            <w:r>
              <w:rPr>
                <w:rFonts w:ascii="Calibri" w:hAnsi="Calibri" w:cs="Calibri"/>
                <w:color w:val="000000"/>
              </w:rPr>
              <w:t>8</w:t>
            </w:r>
          </w:p>
        </w:tc>
        <w:tc>
          <w:tcPr>
            <w:tcW w:w="3690" w:type="dxa"/>
            <w:tcBorders>
              <w:top w:val="single" w:sz="4" w:space="0" w:color="auto"/>
              <w:left w:val="single" w:sz="4" w:space="0" w:color="auto"/>
              <w:bottom w:val="single" w:sz="4" w:space="0" w:color="auto"/>
              <w:right w:val="single" w:sz="4" w:space="0" w:color="8EA9DB"/>
            </w:tcBorders>
            <w:shd w:val="clear" w:color="auto" w:fill="auto"/>
          </w:tcPr>
          <w:p w14:paraId="58001166" w14:textId="1AF87D22" w:rsidR="00912517" w:rsidRDefault="006850BF" w:rsidP="00912517">
            <w:pPr>
              <w:rPr>
                <w:rFonts w:ascii="Calibri" w:hAnsi="Calibri" w:cs="Calibri"/>
                <w:color w:val="000000"/>
              </w:rPr>
            </w:pPr>
            <w:r>
              <w:rPr>
                <w:rFonts w:ascii="Calibri" w:hAnsi="Calibri" w:cs="Calibri"/>
                <w:color w:val="000000"/>
              </w:rPr>
              <w:t xml:space="preserve">Detail B - </w:t>
            </w:r>
            <w:r w:rsidR="00912517">
              <w:rPr>
                <w:rFonts w:ascii="Calibri" w:hAnsi="Calibri" w:cs="Calibri"/>
                <w:color w:val="000000"/>
              </w:rPr>
              <w:t>Place ECB</w:t>
            </w:r>
          </w:p>
        </w:tc>
        <w:tc>
          <w:tcPr>
            <w:tcW w:w="4230" w:type="dxa"/>
          </w:tcPr>
          <w:p w14:paraId="15A85704" w14:textId="0D862085" w:rsidR="00912517" w:rsidRDefault="0005114D" w:rsidP="00912517">
            <w:r w:rsidRPr="00BA27F4">
              <w:rPr>
                <w:color w:val="4472C4" w:themeColor="accent1"/>
              </w:rPr>
              <w:t>Modified detail and added note to include ECB. CL</w:t>
            </w:r>
          </w:p>
        </w:tc>
      </w:tr>
      <w:tr w:rsidR="00912517" w14:paraId="2EAACC26" w14:textId="77777777" w:rsidTr="00F25F07">
        <w:tc>
          <w:tcPr>
            <w:tcW w:w="1100" w:type="dxa"/>
          </w:tcPr>
          <w:p w14:paraId="4928F920"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43EA1033" w14:textId="0EFFD84A" w:rsidR="00912517" w:rsidRDefault="00912517" w:rsidP="00912517">
            <w:r>
              <w:rPr>
                <w:rFonts w:ascii="Calibri" w:hAnsi="Calibri" w:cs="Calibri"/>
                <w:color w:val="000000"/>
              </w:rPr>
              <w:t>8</w:t>
            </w:r>
          </w:p>
        </w:tc>
        <w:tc>
          <w:tcPr>
            <w:tcW w:w="3690" w:type="dxa"/>
            <w:tcBorders>
              <w:top w:val="single" w:sz="4" w:space="0" w:color="auto"/>
              <w:left w:val="single" w:sz="4" w:space="0" w:color="auto"/>
              <w:bottom w:val="single" w:sz="4" w:space="0" w:color="auto"/>
              <w:right w:val="single" w:sz="4" w:space="0" w:color="8EA9DB"/>
            </w:tcBorders>
            <w:shd w:val="clear" w:color="auto" w:fill="auto"/>
          </w:tcPr>
          <w:p w14:paraId="057C4AA0" w14:textId="55BC7632" w:rsidR="00912517" w:rsidRDefault="006850BF" w:rsidP="00912517">
            <w:r>
              <w:rPr>
                <w:rFonts w:ascii="Calibri" w:hAnsi="Calibri" w:cs="Calibri"/>
                <w:color w:val="000000"/>
              </w:rPr>
              <w:t xml:space="preserve">Detail A - </w:t>
            </w:r>
            <w:r w:rsidR="00912517">
              <w:rPr>
                <w:rFonts w:ascii="Calibri" w:hAnsi="Calibri" w:cs="Calibri"/>
                <w:color w:val="000000"/>
              </w:rPr>
              <w:t>How does ECB get tied into the rip rap and toe of berm?</w:t>
            </w:r>
          </w:p>
        </w:tc>
        <w:tc>
          <w:tcPr>
            <w:tcW w:w="4230" w:type="dxa"/>
          </w:tcPr>
          <w:p w14:paraId="0C47844A" w14:textId="067E3118" w:rsidR="00912517" w:rsidRDefault="00BA27F4" w:rsidP="00912517">
            <w:r w:rsidRPr="00BA27F4">
              <w:rPr>
                <w:color w:val="4472C4" w:themeColor="accent1"/>
              </w:rPr>
              <w:t>The manufacturer of Excel CS-3 has high</w:t>
            </w:r>
            <w:r w:rsidR="00767562">
              <w:rPr>
                <w:color w:val="4472C4" w:themeColor="accent1"/>
              </w:rPr>
              <w:t xml:space="preserve">ly detailed </w:t>
            </w:r>
            <w:r w:rsidRPr="00BA27F4">
              <w:rPr>
                <w:color w:val="4472C4" w:themeColor="accent1"/>
              </w:rPr>
              <w:t>installation documentation. Added to note 116 to install per manufacturer specifications</w:t>
            </w:r>
            <w:r>
              <w:rPr>
                <w:color w:val="4472C4" w:themeColor="accent1"/>
              </w:rPr>
              <w:t>,</w:t>
            </w:r>
            <w:r w:rsidRPr="00BA27F4">
              <w:rPr>
                <w:color w:val="4472C4" w:themeColor="accent1"/>
              </w:rPr>
              <w:t xml:space="preserve"> and modified detail to reflect. CL</w:t>
            </w:r>
          </w:p>
        </w:tc>
      </w:tr>
      <w:tr w:rsidR="00912517" w14:paraId="3D41D6F6" w14:textId="77777777" w:rsidTr="00F25F07">
        <w:tc>
          <w:tcPr>
            <w:tcW w:w="1100" w:type="dxa"/>
          </w:tcPr>
          <w:p w14:paraId="6966894C"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1DAE0AFE" w14:textId="6B990163" w:rsidR="00912517" w:rsidRDefault="00912517" w:rsidP="00912517">
            <w:r>
              <w:rPr>
                <w:rFonts w:ascii="Calibri" w:hAnsi="Calibri" w:cs="Calibri"/>
                <w:color w:val="000000"/>
              </w:rPr>
              <w:t>10</w:t>
            </w:r>
          </w:p>
        </w:tc>
        <w:tc>
          <w:tcPr>
            <w:tcW w:w="3690" w:type="dxa"/>
            <w:tcBorders>
              <w:top w:val="single" w:sz="4" w:space="0" w:color="auto"/>
              <w:left w:val="single" w:sz="4" w:space="0" w:color="auto"/>
              <w:bottom w:val="single" w:sz="4" w:space="0" w:color="auto"/>
              <w:right w:val="single" w:sz="4" w:space="0" w:color="8EA9DB"/>
            </w:tcBorders>
            <w:shd w:val="clear" w:color="auto" w:fill="auto"/>
          </w:tcPr>
          <w:p w14:paraId="38E878B5" w14:textId="4240B37E" w:rsidR="00912517" w:rsidRDefault="00912517" w:rsidP="00912517">
            <w:r>
              <w:rPr>
                <w:rFonts w:ascii="Calibri" w:hAnsi="Calibri" w:cs="Calibri"/>
                <w:color w:val="000000"/>
              </w:rPr>
              <w:t xml:space="preserve">- Why are we doing so much fill work within the channel? Do we need to backfill using mini benching and benching backfills? how will all of </w:t>
            </w:r>
            <w:proofErr w:type="gramStart"/>
            <w:r>
              <w:rPr>
                <w:rFonts w:ascii="Calibri" w:hAnsi="Calibri" w:cs="Calibri"/>
                <w:color w:val="000000"/>
              </w:rPr>
              <w:t>these new soil slope</w:t>
            </w:r>
            <w:proofErr w:type="gramEnd"/>
            <w:r>
              <w:rPr>
                <w:rFonts w:ascii="Calibri" w:hAnsi="Calibri" w:cs="Calibri"/>
                <w:color w:val="000000"/>
              </w:rPr>
              <w:t xml:space="preserve"> be protected from scour this summer?</w:t>
            </w:r>
          </w:p>
        </w:tc>
        <w:tc>
          <w:tcPr>
            <w:tcW w:w="4230" w:type="dxa"/>
          </w:tcPr>
          <w:p w14:paraId="496B87B4" w14:textId="7BD34C65" w:rsidR="00912517" w:rsidRDefault="00BA27F4" w:rsidP="00912517">
            <w:r w:rsidRPr="00913B22">
              <w:rPr>
                <w:color w:val="4472C4" w:themeColor="accent1"/>
              </w:rPr>
              <w:t>If you are referring to cross section E1 specifically, that cross section is near the edge of road where significant erosion has occurred</w:t>
            </w:r>
            <w:r w:rsidR="00913B22">
              <w:rPr>
                <w:color w:val="4472C4" w:themeColor="accent1"/>
              </w:rPr>
              <w:t xml:space="preserve"> resulting in a steep drop from edge of pavement</w:t>
            </w:r>
            <w:r w:rsidRPr="00913B22">
              <w:rPr>
                <w:color w:val="4472C4" w:themeColor="accent1"/>
              </w:rPr>
              <w:t xml:space="preserve">. We intend to build out that shoulder and provide </w:t>
            </w:r>
            <w:proofErr w:type="gramStart"/>
            <w:r w:rsidRPr="00913B22">
              <w:rPr>
                <w:color w:val="4472C4" w:themeColor="accent1"/>
              </w:rPr>
              <w:t>4:</w:t>
            </w:r>
            <w:proofErr w:type="gramEnd"/>
            <w:r w:rsidRPr="00913B22">
              <w:rPr>
                <w:color w:val="4472C4" w:themeColor="accent1"/>
              </w:rPr>
              <w:t>1 down slope away from the shoulder. If you mean fill in the whole downstream channel, the intent is to concentrate the flow onto a smaller area over the KM easement, and th</w:t>
            </w:r>
            <w:r w:rsidR="00F25F07">
              <w:rPr>
                <w:color w:val="4472C4" w:themeColor="accent1"/>
              </w:rPr>
              <w:t>ereby theoretically</w:t>
            </w:r>
            <w:r w:rsidRPr="00913B22">
              <w:rPr>
                <w:color w:val="4472C4" w:themeColor="accent1"/>
              </w:rPr>
              <w:t xml:space="preserve"> reducing the</w:t>
            </w:r>
            <w:r w:rsidR="00913B22" w:rsidRPr="00913B22">
              <w:rPr>
                <w:color w:val="4472C4" w:themeColor="accent1"/>
              </w:rPr>
              <w:t xml:space="preserve"> amount of </w:t>
            </w:r>
            <w:r w:rsidRPr="00913B22">
              <w:rPr>
                <w:color w:val="4472C4" w:themeColor="accent1"/>
              </w:rPr>
              <w:t>ACM</w:t>
            </w:r>
            <w:r w:rsidR="00913B22" w:rsidRPr="00913B22">
              <w:rPr>
                <w:color w:val="4472C4" w:themeColor="accent1"/>
              </w:rPr>
              <w:t xml:space="preserve"> required</w:t>
            </w:r>
            <w:r w:rsidR="00F25F07">
              <w:rPr>
                <w:color w:val="4472C4" w:themeColor="accent1"/>
              </w:rPr>
              <w:t xml:space="preserve"> and allow for better sediment/less deposition transport during low flow events.  </w:t>
            </w:r>
            <w:r w:rsidR="00913B22">
              <w:rPr>
                <w:color w:val="4472C4" w:themeColor="accent1"/>
              </w:rPr>
              <w:t xml:space="preserve">Fill is also impacted by KM required </w:t>
            </w:r>
            <w:r w:rsidR="005A4033">
              <w:rPr>
                <w:color w:val="4472C4" w:themeColor="accent1"/>
              </w:rPr>
              <w:t>2’ minimum cover over pipeline.</w:t>
            </w:r>
            <w:r w:rsidR="00913B22" w:rsidRPr="00913B22">
              <w:rPr>
                <w:color w:val="4472C4" w:themeColor="accent1"/>
              </w:rPr>
              <w:t xml:space="preserve"> CL</w:t>
            </w:r>
          </w:p>
        </w:tc>
      </w:tr>
      <w:tr w:rsidR="00912517" w14:paraId="0AE4ABB4" w14:textId="77777777" w:rsidTr="00912517">
        <w:tc>
          <w:tcPr>
            <w:tcW w:w="1100" w:type="dxa"/>
          </w:tcPr>
          <w:p w14:paraId="21E07BA7" w14:textId="77777777" w:rsidR="00912517" w:rsidRDefault="00912517" w:rsidP="00912517"/>
        </w:tc>
        <w:tc>
          <w:tcPr>
            <w:tcW w:w="965" w:type="dxa"/>
            <w:tcBorders>
              <w:top w:val="single" w:sz="4" w:space="0" w:color="auto"/>
              <w:left w:val="single" w:sz="4" w:space="0" w:color="8EA9DB"/>
              <w:bottom w:val="single" w:sz="4" w:space="0" w:color="auto"/>
              <w:right w:val="single" w:sz="4" w:space="0" w:color="auto"/>
            </w:tcBorders>
            <w:shd w:val="clear" w:color="auto" w:fill="auto"/>
            <w:vAlign w:val="bottom"/>
          </w:tcPr>
          <w:p w14:paraId="3BF478CE" w14:textId="03469CDB" w:rsidR="00912517" w:rsidRDefault="00912517" w:rsidP="00912517">
            <w:r>
              <w:rPr>
                <w:rFonts w:ascii="Calibri" w:hAnsi="Calibri" w:cs="Calibri"/>
                <w:color w:val="000000"/>
              </w:rPr>
              <w:t>11</w:t>
            </w:r>
          </w:p>
        </w:tc>
        <w:tc>
          <w:tcPr>
            <w:tcW w:w="3690" w:type="dxa"/>
            <w:tcBorders>
              <w:top w:val="single" w:sz="4" w:space="0" w:color="auto"/>
              <w:left w:val="single" w:sz="4" w:space="0" w:color="auto"/>
              <w:bottom w:val="single" w:sz="4" w:space="0" w:color="auto"/>
              <w:right w:val="single" w:sz="4" w:space="0" w:color="8EA9DB"/>
            </w:tcBorders>
            <w:shd w:val="clear" w:color="auto" w:fill="auto"/>
            <w:vAlign w:val="bottom"/>
          </w:tcPr>
          <w:p w14:paraId="2CCB4716" w14:textId="2A1B525C" w:rsidR="00912517" w:rsidRDefault="006850BF" w:rsidP="00912517">
            <w:r>
              <w:rPr>
                <w:rFonts w:ascii="Calibri" w:hAnsi="Calibri" w:cs="Calibri"/>
                <w:color w:val="000000"/>
              </w:rPr>
              <w:t xml:space="preserve">8” Wattle details. </w:t>
            </w:r>
            <w:r w:rsidR="00912517">
              <w:rPr>
                <w:rFonts w:ascii="Calibri" w:hAnsi="Calibri" w:cs="Calibri"/>
                <w:color w:val="000000"/>
              </w:rPr>
              <w:t>Are these logs or wattles? Note 120 says wattles. I thought logs were the 20" diameter</w:t>
            </w:r>
          </w:p>
        </w:tc>
        <w:tc>
          <w:tcPr>
            <w:tcW w:w="4230" w:type="dxa"/>
          </w:tcPr>
          <w:p w14:paraId="0D72DF14" w14:textId="66F47504" w:rsidR="00912517" w:rsidRDefault="00913B22" w:rsidP="00912517">
            <w:r w:rsidRPr="00913B22">
              <w:rPr>
                <w:color w:val="4472C4" w:themeColor="accent1"/>
              </w:rPr>
              <w:t xml:space="preserve">8” wattles are the intended treatment. </w:t>
            </w:r>
            <w:r>
              <w:rPr>
                <w:color w:val="4472C4" w:themeColor="accent1"/>
              </w:rPr>
              <w:t>Changed “logs” to “wattles” on note 120. CL</w:t>
            </w:r>
          </w:p>
        </w:tc>
      </w:tr>
      <w:bookmarkEnd w:id="0"/>
    </w:tbl>
    <w:p w14:paraId="5494271C" w14:textId="77777777" w:rsidR="004B52AF" w:rsidRDefault="004B52AF" w:rsidP="004B52AF">
      <w:pPr>
        <w:spacing w:after="0" w:line="240" w:lineRule="auto"/>
      </w:pPr>
    </w:p>
    <w:p w14:paraId="28BA863C" w14:textId="77777777" w:rsidR="004B52AF" w:rsidRDefault="004B52AF" w:rsidP="004B52AF">
      <w:pPr>
        <w:spacing w:after="0" w:line="240" w:lineRule="auto"/>
      </w:pPr>
    </w:p>
    <w:p w14:paraId="055EB038" w14:textId="77777777" w:rsidR="00BF6960" w:rsidRDefault="00BF6960" w:rsidP="004B52AF">
      <w:pPr>
        <w:spacing w:after="0" w:line="240" w:lineRule="auto"/>
      </w:pPr>
    </w:p>
    <w:p w14:paraId="00996B36" w14:textId="77777777" w:rsidR="00BF6960" w:rsidRDefault="00BF6960" w:rsidP="004B52AF">
      <w:pPr>
        <w:spacing w:after="0" w:line="240" w:lineRule="auto"/>
      </w:pPr>
    </w:p>
    <w:p w14:paraId="16208FD4" w14:textId="77777777" w:rsidR="00BF6960" w:rsidRDefault="00BF6960" w:rsidP="004B52AF">
      <w:pPr>
        <w:spacing w:after="0" w:line="240" w:lineRule="auto"/>
      </w:pPr>
    </w:p>
    <w:p w14:paraId="3260B2A9" w14:textId="77777777" w:rsidR="00BF6960" w:rsidRDefault="00BF6960" w:rsidP="004B52AF">
      <w:pPr>
        <w:spacing w:after="0" w:line="240" w:lineRule="auto"/>
      </w:pPr>
    </w:p>
    <w:p w14:paraId="60CCF7EB" w14:textId="77777777" w:rsidR="00BF6960" w:rsidRDefault="00BF6960" w:rsidP="004B52AF">
      <w:pPr>
        <w:spacing w:after="0" w:line="240" w:lineRule="auto"/>
      </w:pPr>
    </w:p>
    <w:p w14:paraId="3B45BAAF" w14:textId="77777777" w:rsidR="00BF6960" w:rsidRDefault="00BF6960" w:rsidP="004B52AF">
      <w:pPr>
        <w:spacing w:after="0" w:line="240" w:lineRule="auto"/>
      </w:pPr>
    </w:p>
    <w:p w14:paraId="103A1949" w14:textId="77777777" w:rsidR="00BF6960" w:rsidRDefault="00BF6960" w:rsidP="004B52AF">
      <w:pPr>
        <w:spacing w:after="0" w:line="240" w:lineRule="auto"/>
      </w:pPr>
    </w:p>
    <w:p w14:paraId="3EAED911" w14:textId="77777777" w:rsidR="00BF6960" w:rsidRDefault="00BF6960" w:rsidP="004B52AF">
      <w:pPr>
        <w:spacing w:after="0" w:line="240" w:lineRule="auto"/>
      </w:pPr>
    </w:p>
    <w:p w14:paraId="6D1E9BEF" w14:textId="77777777" w:rsidR="00BF6960" w:rsidRDefault="00BF6960" w:rsidP="004B52AF">
      <w:pPr>
        <w:spacing w:after="0" w:line="240" w:lineRule="auto"/>
      </w:pPr>
    </w:p>
    <w:p w14:paraId="225B1FEB" w14:textId="77777777" w:rsidR="00BF6960" w:rsidRDefault="00BF6960" w:rsidP="004B52AF">
      <w:pPr>
        <w:spacing w:after="0" w:line="240" w:lineRule="auto"/>
      </w:pPr>
    </w:p>
    <w:p w14:paraId="795248E8" w14:textId="77777777" w:rsidR="00BF6960" w:rsidRDefault="00BF6960" w:rsidP="004B52AF">
      <w:pPr>
        <w:spacing w:after="0" w:line="240" w:lineRule="auto"/>
      </w:pPr>
    </w:p>
    <w:p w14:paraId="4882A32E" w14:textId="77777777" w:rsidR="00BF6960" w:rsidRDefault="00BF6960" w:rsidP="004B52AF">
      <w:pPr>
        <w:spacing w:after="0" w:line="240" w:lineRule="auto"/>
      </w:pPr>
    </w:p>
    <w:p w14:paraId="5D231720" w14:textId="77777777" w:rsidR="00BF6960" w:rsidRDefault="00BF6960" w:rsidP="004B52AF">
      <w:pPr>
        <w:spacing w:after="0" w:line="240" w:lineRule="auto"/>
      </w:pPr>
    </w:p>
    <w:p w14:paraId="446D5A49" w14:textId="77777777" w:rsidR="00BF6960" w:rsidRDefault="00BF6960" w:rsidP="004B52AF">
      <w:pPr>
        <w:spacing w:after="0" w:line="240" w:lineRule="auto"/>
      </w:pPr>
    </w:p>
    <w:p w14:paraId="3B81B58A" w14:textId="77777777" w:rsidR="00BF6960" w:rsidRDefault="00BF6960" w:rsidP="004B52AF">
      <w:pPr>
        <w:spacing w:after="0" w:line="240" w:lineRule="auto"/>
      </w:pPr>
    </w:p>
    <w:p w14:paraId="19CD40EB" w14:textId="00D4499E" w:rsidR="00C9324A" w:rsidRDefault="00C9324A">
      <w:r>
        <w:br w:type="page"/>
      </w:r>
    </w:p>
    <w:tbl>
      <w:tblPr>
        <w:tblStyle w:val="TableGrid"/>
        <w:tblpPr w:leftFromText="180" w:rightFromText="180" w:vertAnchor="page" w:horzAnchor="margin" w:tblpY="2931"/>
        <w:tblW w:w="0" w:type="auto"/>
        <w:tblLook w:val="04A0" w:firstRow="1" w:lastRow="0" w:firstColumn="1" w:lastColumn="0" w:noHBand="0" w:noVBand="1"/>
      </w:tblPr>
      <w:tblGrid>
        <w:gridCol w:w="1100"/>
        <w:gridCol w:w="965"/>
        <w:gridCol w:w="3690"/>
        <w:gridCol w:w="4230"/>
      </w:tblGrid>
      <w:tr w:rsidR="00C9324A" w14:paraId="3EC4C5E6" w14:textId="77777777" w:rsidTr="009267BA">
        <w:tc>
          <w:tcPr>
            <w:tcW w:w="1100" w:type="dxa"/>
          </w:tcPr>
          <w:p w14:paraId="2BB92790" w14:textId="77777777" w:rsidR="00C9324A" w:rsidRPr="00F330FD" w:rsidRDefault="00C9324A" w:rsidP="009267BA">
            <w:pPr>
              <w:rPr>
                <w:rFonts w:cstheme="minorHAnsi"/>
                <w:color w:val="000000" w:themeColor="text1"/>
              </w:rPr>
            </w:pPr>
            <w:r w:rsidRPr="00F330FD">
              <w:rPr>
                <w:rFonts w:cstheme="minorHAnsi"/>
                <w:color w:val="000000" w:themeColor="text1"/>
              </w:rPr>
              <w:lastRenderedPageBreak/>
              <w:t>1</w:t>
            </w:r>
          </w:p>
        </w:tc>
        <w:tc>
          <w:tcPr>
            <w:tcW w:w="965" w:type="dxa"/>
          </w:tcPr>
          <w:p w14:paraId="792F9ADF" w14:textId="77777777" w:rsidR="00C9324A" w:rsidRPr="00F330FD" w:rsidRDefault="00C9324A" w:rsidP="009267BA">
            <w:pPr>
              <w:rPr>
                <w:rFonts w:cstheme="minorHAnsi"/>
                <w:color w:val="000000" w:themeColor="text1"/>
              </w:rPr>
            </w:pPr>
            <w:r w:rsidRPr="00F330FD">
              <w:rPr>
                <w:rFonts w:cstheme="minorHAnsi"/>
                <w:color w:val="000000" w:themeColor="text1"/>
              </w:rPr>
              <w:t>2</w:t>
            </w:r>
          </w:p>
        </w:tc>
        <w:tc>
          <w:tcPr>
            <w:tcW w:w="3690" w:type="dxa"/>
          </w:tcPr>
          <w:p w14:paraId="32555BDE" w14:textId="77777777" w:rsidR="00C9324A" w:rsidRPr="00F330FD" w:rsidRDefault="00C9324A" w:rsidP="009267BA">
            <w:pPr>
              <w:rPr>
                <w:rFonts w:cstheme="minorHAnsi"/>
                <w:color w:val="000000" w:themeColor="text1"/>
              </w:rPr>
            </w:pPr>
            <w:r w:rsidRPr="00F330FD">
              <w:rPr>
                <w:rFonts w:cstheme="minorHAnsi"/>
                <w:color w:val="000000" w:themeColor="text1"/>
              </w:rPr>
              <w:t>Correct error bookmarks in Table of Contents</w:t>
            </w:r>
          </w:p>
        </w:tc>
        <w:tc>
          <w:tcPr>
            <w:tcW w:w="4230" w:type="dxa"/>
          </w:tcPr>
          <w:p w14:paraId="0FB21B0F" w14:textId="7D3CE424" w:rsidR="00C9324A" w:rsidRPr="005D1049" w:rsidRDefault="00865E64" w:rsidP="009267BA">
            <w:pPr>
              <w:rPr>
                <w:rFonts w:cstheme="minorHAnsi"/>
                <w:color w:val="4472C4" w:themeColor="accent1"/>
              </w:rPr>
            </w:pPr>
            <w:r w:rsidRPr="005D1049">
              <w:rPr>
                <w:rFonts w:cstheme="minorHAnsi"/>
                <w:color w:val="4472C4" w:themeColor="accent1"/>
              </w:rPr>
              <w:t>Corrected</w:t>
            </w:r>
            <w:r w:rsidR="005D1049">
              <w:rPr>
                <w:rFonts w:cstheme="minorHAnsi"/>
                <w:color w:val="4472C4" w:themeColor="accent1"/>
              </w:rPr>
              <w:t xml:space="preserve"> - MK</w:t>
            </w:r>
          </w:p>
        </w:tc>
      </w:tr>
      <w:tr w:rsidR="00C9324A" w14:paraId="712F6374" w14:textId="77777777" w:rsidTr="009267BA">
        <w:tc>
          <w:tcPr>
            <w:tcW w:w="1100" w:type="dxa"/>
          </w:tcPr>
          <w:p w14:paraId="1DE8CBEB" w14:textId="77777777" w:rsidR="00C9324A" w:rsidRPr="00F330FD" w:rsidRDefault="00C9324A" w:rsidP="009267BA">
            <w:pPr>
              <w:rPr>
                <w:rFonts w:cstheme="minorHAnsi"/>
                <w:color w:val="000000" w:themeColor="text1"/>
              </w:rPr>
            </w:pPr>
            <w:r w:rsidRPr="00F330FD">
              <w:rPr>
                <w:rFonts w:cstheme="minorHAnsi"/>
                <w:color w:val="000000" w:themeColor="text1"/>
              </w:rPr>
              <w:t>2</w:t>
            </w:r>
          </w:p>
        </w:tc>
        <w:tc>
          <w:tcPr>
            <w:tcW w:w="965" w:type="dxa"/>
          </w:tcPr>
          <w:p w14:paraId="06E3B52A" w14:textId="77777777" w:rsidR="00C9324A" w:rsidRPr="00F330FD" w:rsidRDefault="00C9324A" w:rsidP="009267BA">
            <w:pPr>
              <w:rPr>
                <w:rFonts w:cstheme="minorHAnsi"/>
                <w:color w:val="000000" w:themeColor="text1"/>
              </w:rPr>
            </w:pPr>
            <w:r w:rsidRPr="00F330FD">
              <w:rPr>
                <w:rFonts w:cstheme="minorHAnsi"/>
                <w:color w:val="000000" w:themeColor="text1"/>
              </w:rPr>
              <w:t>7</w:t>
            </w:r>
          </w:p>
        </w:tc>
        <w:tc>
          <w:tcPr>
            <w:tcW w:w="3690" w:type="dxa"/>
          </w:tcPr>
          <w:p w14:paraId="68A9C7F9" w14:textId="77777777" w:rsidR="00C9324A" w:rsidRPr="00F330FD" w:rsidRDefault="00C9324A" w:rsidP="009267BA">
            <w:pPr>
              <w:rPr>
                <w:rFonts w:cstheme="minorHAnsi"/>
                <w:color w:val="000000" w:themeColor="text1"/>
              </w:rPr>
            </w:pPr>
            <w:r w:rsidRPr="00F330FD">
              <w:rPr>
                <w:rFonts w:cstheme="minorHAnsi"/>
                <w:color w:val="000000" w:themeColor="text1"/>
              </w:rPr>
              <w:t>Sentence in Sect 105.5 is incomplete about staging</w:t>
            </w:r>
          </w:p>
        </w:tc>
        <w:tc>
          <w:tcPr>
            <w:tcW w:w="4230" w:type="dxa"/>
          </w:tcPr>
          <w:p w14:paraId="546992BE" w14:textId="4C76DAEB" w:rsidR="00C9324A" w:rsidRPr="005D1049" w:rsidRDefault="00A958ED" w:rsidP="009267BA">
            <w:pPr>
              <w:rPr>
                <w:rFonts w:cstheme="minorHAnsi"/>
                <w:color w:val="4472C4" w:themeColor="accent1"/>
              </w:rPr>
            </w:pPr>
            <w:r>
              <w:rPr>
                <w:rFonts w:cstheme="minorHAnsi"/>
                <w:color w:val="4472C4" w:themeColor="accent1"/>
              </w:rPr>
              <w:t>Revised to complete the sentence/section. - Mike</w:t>
            </w:r>
          </w:p>
        </w:tc>
      </w:tr>
      <w:tr w:rsidR="00C9324A" w14:paraId="135CD9C7" w14:textId="77777777" w:rsidTr="009267BA">
        <w:tc>
          <w:tcPr>
            <w:tcW w:w="1100" w:type="dxa"/>
          </w:tcPr>
          <w:p w14:paraId="42075094" w14:textId="77777777" w:rsidR="00C9324A" w:rsidRPr="00F330FD" w:rsidRDefault="00C9324A" w:rsidP="009267BA">
            <w:pPr>
              <w:rPr>
                <w:rFonts w:cstheme="minorHAnsi"/>
                <w:color w:val="000000" w:themeColor="text1"/>
              </w:rPr>
            </w:pPr>
            <w:r w:rsidRPr="00F330FD">
              <w:rPr>
                <w:rFonts w:cstheme="minorHAnsi"/>
                <w:color w:val="000000" w:themeColor="text1"/>
              </w:rPr>
              <w:t>3</w:t>
            </w:r>
          </w:p>
        </w:tc>
        <w:tc>
          <w:tcPr>
            <w:tcW w:w="965" w:type="dxa"/>
          </w:tcPr>
          <w:p w14:paraId="2DAB05EC" w14:textId="77777777" w:rsidR="00C9324A" w:rsidRPr="00F330FD" w:rsidRDefault="00C9324A" w:rsidP="009267BA">
            <w:pPr>
              <w:rPr>
                <w:rFonts w:cstheme="minorHAnsi"/>
                <w:color w:val="000000" w:themeColor="text1"/>
              </w:rPr>
            </w:pPr>
            <w:r w:rsidRPr="00F330FD">
              <w:rPr>
                <w:rFonts w:cstheme="minorHAnsi"/>
                <w:color w:val="000000" w:themeColor="text1"/>
              </w:rPr>
              <w:t>8</w:t>
            </w:r>
          </w:p>
        </w:tc>
        <w:tc>
          <w:tcPr>
            <w:tcW w:w="3690" w:type="dxa"/>
          </w:tcPr>
          <w:p w14:paraId="150F0581" w14:textId="77777777" w:rsidR="00C9324A" w:rsidRPr="00F330FD" w:rsidRDefault="00C9324A" w:rsidP="009267BA">
            <w:pPr>
              <w:rPr>
                <w:rFonts w:cstheme="minorHAnsi"/>
                <w:color w:val="000000" w:themeColor="text1"/>
              </w:rPr>
            </w:pPr>
            <w:r w:rsidRPr="00F330FD">
              <w:rPr>
                <w:rFonts w:cstheme="minorHAnsi"/>
                <w:color w:val="000000" w:themeColor="text1"/>
              </w:rPr>
              <w:t xml:space="preserve">County has two versions of record drawing spec that is in progress. Is intent to have </w:t>
            </w:r>
            <w:proofErr w:type="spellStart"/>
            <w:r w:rsidRPr="00F330FD">
              <w:rPr>
                <w:rFonts w:cstheme="minorHAnsi"/>
                <w:color w:val="000000" w:themeColor="text1"/>
              </w:rPr>
              <w:t>deign</w:t>
            </w:r>
            <w:proofErr w:type="spellEnd"/>
            <w:r w:rsidRPr="00F330FD">
              <w:rPr>
                <w:rFonts w:cstheme="minorHAnsi"/>
                <w:color w:val="000000" w:themeColor="text1"/>
              </w:rPr>
              <w:t xml:space="preserve"> engineer perform record drawings. If </w:t>
            </w:r>
            <w:proofErr w:type="gramStart"/>
            <w:r w:rsidRPr="00F330FD">
              <w:rPr>
                <w:rFonts w:cstheme="minorHAnsi"/>
                <w:color w:val="000000" w:themeColor="text1"/>
              </w:rPr>
              <w:t>so</w:t>
            </w:r>
            <w:proofErr w:type="gramEnd"/>
            <w:r w:rsidRPr="00F330FD">
              <w:rPr>
                <w:rFonts w:cstheme="minorHAnsi"/>
                <w:color w:val="000000" w:themeColor="text1"/>
              </w:rPr>
              <w:t xml:space="preserve"> will this be through contractor or County</w:t>
            </w:r>
          </w:p>
        </w:tc>
        <w:tc>
          <w:tcPr>
            <w:tcW w:w="4230" w:type="dxa"/>
          </w:tcPr>
          <w:p w14:paraId="7C52E660" w14:textId="71135FC9" w:rsidR="00C9324A" w:rsidRPr="00742EEF" w:rsidRDefault="00742EEF" w:rsidP="009267BA">
            <w:pPr>
              <w:rPr>
                <w:rFonts w:cstheme="minorHAnsi"/>
                <w:color w:val="4472C4" w:themeColor="accent1"/>
              </w:rPr>
            </w:pPr>
            <w:r w:rsidRPr="00742EEF">
              <w:rPr>
                <w:rFonts w:cstheme="minorHAnsi"/>
                <w:color w:val="4472C4" w:themeColor="accent1"/>
              </w:rPr>
              <w:t>Per multiple discussions, Contractor’s RLS will survey as-builts and provide markup to NCD.  CCPW will contract with NCD to produce final sealed as-builts.</w:t>
            </w:r>
            <w:r w:rsidR="00590F00" w:rsidRPr="00742EEF">
              <w:rPr>
                <w:rFonts w:cstheme="minorHAnsi"/>
                <w:color w:val="4472C4" w:themeColor="accent1"/>
              </w:rPr>
              <w:t xml:space="preserve"> </w:t>
            </w:r>
            <w:r w:rsidR="005D1049" w:rsidRPr="00742EEF">
              <w:rPr>
                <w:rFonts w:cstheme="minorHAnsi"/>
                <w:color w:val="4472C4" w:themeColor="accent1"/>
              </w:rPr>
              <w:t xml:space="preserve"> - MK</w:t>
            </w:r>
          </w:p>
        </w:tc>
      </w:tr>
      <w:tr w:rsidR="00C9324A" w14:paraId="635E4058" w14:textId="77777777" w:rsidTr="009267BA">
        <w:tc>
          <w:tcPr>
            <w:tcW w:w="1100" w:type="dxa"/>
          </w:tcPr>
          <w:p w14:paraId="6C1B6628" w14:textId="77777777" w:rsidR="00C9324A" w:rsidRPr="00F330FD" w:rsidRDefault="00C9324A" w:rsidP="009267BA">
            <w:pPr>
              <w:rPr>
                <w:rFonts w:cstheme="minorHAnsi"/>
                <w:color w:val="000000" w:themeColor="text1"/>
              </w:rPr>
            </w:pPr>
            <w:r w:rsidRPr="00F330FD">
              <w:rPr>
                <w:rFonts w:cstheme="minorHAnsi"/>
                <w:color w:val="000000" w:themeColor="text1"/>
              </w:rPr>
              <w:t>4</w:t>
            </w:r>
          </w:p>
        </w:tc>
        <w:tc>
          <w:tcPr>
            <w:tcW w:w="965" w:type="dxa"/>
          </w:tcPr>
          <w:p w14:paraId="722AF594" w14:textId="77777777" w:rsidR="00C9324A" w:rsidRPr="00F330FD" w:rsidRDefault="00C9324A" w:rsidP="009267BA">
            <w:pPr>
              <w:rPr>
                <w:rFonts w:cstheme="minorHAnsi"/>
                <w:color w:val="000000" w:themeColor="text1"/>
              </w:rPr>
            </w:pPr>
            <w:r w:rsidRPr="00F330FD">
              <w:rPr>
                <w:rFonts w:cstheme="minorHAnsi"/>
                <w:color w:val="000000" w:themeColor="text1"/>
              </w:rPr>
              <w:t>14</w:t>
            </w:r>
          </w:p>
        </w:tc>
        <w:tc>
          <w:tcPr>
            <w:tcW w:w="3690" w:type="dxa"/>
          </w:tcPr>
          <w:p w14:paraId="751C2214" w14:textId="77777777" w:rsidR="00C9324A" w:rsidRPr="00F330FD" w:rsidRDefault="00C9324A" w:rsidP="009267BA">
            <w:pPr>
              <w:rPr>
                <w:rFonts w:cstheme="minorHAnsi"/>
                <w:color w:val="000000" w:themeColor="text1"/>
              </w:rPr>
            </w:pPr>
            <w:r w:rsidRPr="00F330FD">
              <w:rPr>
                <w:rFonts w:cstheme="minorHAnsi"/>
                <w:color w:val="000000" w:themeColor="text1"/>
              </w:rPr>
              <w:t xml:space="preserve">Sect 108.8 Title Repeats...should be 108.9 Failure to Complete </w:t>
            </w:r>
            <w:proofErr w:type="gramStart"/>
            <w:r w:rsidRPr="00F330FD">
              <w:rPr>
                <w:rFonts w:cstheme="minorHAnsi"/>
                <w:color w:val="000000" w:themeColor="text1"/>
              </w:rPr>
              <w:t>On</w:t>
            </w:r>
            <w:proofErr w:type="gramEnd"/>
            <w:r w:rsidRPr="00F330FD">
              <w:rPr>
                <w:rFonts w:cstheme="minorHAnsi"/>
                <w:color w:val="000000" w:themeColor="text1"/>
              </w:rPr>
              <w:t xml:space="preserve"> Time</w:t>
            </w:r>
          </w:p>
        </w:tc>
        <w:tc>
          <w:tcPr>
            <w:tcW w:w="4230" w:type="dxa"/>
          </w:tcPr>
          <w:p w14:paraId="6D0E02A3" w14:textId="21758E94" w:rsidR="00C9324A" w:rsidRDefault="00A958ED" w:rsidP="009267BA">
            <w:pPr>
              <w:rPr>
                <w:rFonts w:cstheme="minorHAnsi"/>
                <w:color w:val="4472C4" w:themeColor="accent1"/>
              </w:rPr>
            </w:pPr>
            <w:r>
              <w:rPr>
                <w:rFonts w:cstheme="minorHAnsi"/>
                <w:color w:val="4472C4" w:themeColor="accent1"/>
              </w:rPr>
              <w:t>Revised</w:t>
            </w:r>
          </w:p>
          <w:p w14:paraId="53544815" w14:textId="42DA4D88" w:rsidR="00A958ED" w:rsidRPr="005D1049" w:rsidRDefault="00A958ED" w:rsidP="009267BA">
            <w:pPr>
              <w:rPr>
                <w:rFonts w:cstheme="minorHAnsi"/>
                <w:color w:val="4472C4" w:themeColor="accent1"/>
              </w:rPr>
            </w:pPr>
          </w:p>
        </w:tc>
      </w:tr>
      <w:tr w:rsidR="00C9324A" w14:paraId="30B1640A" w14:textId="77777777" w:rsidTr="009267BA">
        <w:tc>
          <w:tcPr>
            <w:tcW w:w="1100" w:type="dxa"/>
          </w:tcPr>
          <w:p w14:paraId="31D74D55" w14:textId="77777777" w:rsidR="00C9324A" w:rsidRPr="00F330FD" w:rsidRDefault="00C9324A" w:rsidP="009267BA">
            <w:pPr>
              <w:rPr>
                <w:rFonts w:cstheme="minorHAnsi"/>
                <w:color w:val="000000" w:themeColor="text1"/>
              </w:rPr>
            </w:pPr>
            <w:r w:rsidRPr="00F330FD">
              <w:rPr>
                <w:rFonts w:cstheme="minorHAnsi"/>
                <w:color w:val="000000" w:themeColor="text1"/>
              </w:rPr>
              <w:t>5</w:t>
            </w:r>
          </w:p>
        </w:tc>
        <w:tc>
          <w:tcPr>
            <w:tcW w:w="965" w:type="dxa"/>
          </w:tcPr>
          <w:p w14:paraId="2BBE75CB" w14:textId="77777777" w:rsidR="00C9324A" w:rsidRPr="00F330FD" w:rsidRDefault="00C9324A" w:rsidP="009267BA">
            <w:pPr>
              <w:rPr>
                <w:rFonts w:cstheme="minorHAnsi"/>
                <w:color w:val="000000" w:themeColor="text1"/>
              </w:rPr>
            </w:pPr>
            <w:r w:rsidRPr="00F330FD">
              <w:rPr>
                <w:rFonts w:cstheme="minorHAnsi"/>
                <w:color w:val="000000" w:themeColor="text1"/>
              </w:rPr>
              <w:t>16</w:t>
            </w:r>
          </w:p>
        </w:tc>
        <w:tc>
          <w:tcPr>
            <w:tcW w:w="3690" w:type="dxa"/>
          </w:tcPr>
          <w:p w14:paraId="44B9C443" w14:textId="77777777" w:rsidR="00C9324A" w:rsidRPr="00F330FD" w:rsidRDefault="00C9324A" w:rsidP="009267BA">
            <w:pPr>
              <w:rPr>
                <w:rFonts w:cstheme="minorHAnsi"/>
                <w:color w:val="000000" w:themeColor="text1"/>
              </w:rPr>
            </w:pPr>
            <w:r w:rsidRPr="00F330FD">
              <w:rPr>
                <w:rFonts w:cstheme="minorHAnsi"/>
                <w:color w:val="000000" w:themeColor="text1"/>
              </w:rPr>
              <w:t xml:space="preserve">Isn't </w:t>
            </w:r>
            <w:proofErr w:type="gramStart"/>
            <w:r w:rsidRPr="00F330FD">
              <w:rPr>
                <w:rFonts w:cstheme="minorHAnsi"/>
                <w:color w:val="000000" w:themeColor="text1"/>
              </w:rPr>
              <w:t xml:space="preserve">the </w:t>
            </w:r>
            <w:proofErr w:type="spellStart"/>
            <w:r w:rsidRPr="00F330FD">
              <w:rPr>
                <w:rFonts w:cstheme="minorHAnsi"/>
                <w:color w:val="000000" w:themeColor="text1"/>
              </w:rPr>
              <w:t>geotech</w:t>
            </w:r>
            <w:proofErr w:type="spellEnd"/>
            <w:proofErr w:type="gramEnd"/>
            <w:r w:rsidRPr="00F330FD">
              <w:rPr>
                <w:rFonts w:cstheme="minorHAnsi"/>
                <w:color w:val="000000" w:themeColor="text1"/>
              </w:rPr>
              <w:t xml:space="preserve"> for this Project </w:t>
            </w:r>
            <w:proofErr w:type="spellStart"/>
            <w:r w:rsidRPr="00F330FD">
              <w:rPr>
                <w:rFonts w:cstheme="minorHAnsi"/>
                <w:color w:val="000000" w:themeColor="text1"/>
              </w:rPr>
              <w:t>Speedie</w:t>
            </w:r>
            <w:proofErr w:type="spellEnd"/>
            <w:r w:rsidRPr="00F330FD">
              <w:rPr>
                <w:rFonts w:cstheme="minorHAnsi"/>
                <w:color w:val="000000" w:themeColor="text1"/>
              </w:rPr>
              <w:t>? Please update accordingly.</w:t>
            </w:r>
          </w:p>
        </w:tc>
        <w:tc>
          <w:tcPr>
            <w:tcW w:w="4230" w:type="dxa"/>
          </w:tcPr>
          <w:p w14:paraId="25AB1E2D" w14:textId="0ABBE71E" w:rsidR="00C9324A" w:rsidRPr="005D1049" w:rsidRDefault="005171FF" w:rsidP="009267BA">
            <w:pPr>
              <w:rPr>
                <w:rFonts w:cstheme="minorHAnsi"/>
                <w:color w:val="4472C4" w:themeColor="accent1"/>
              </w:rPr>
            </w:pPr>
            <w:r>
              <w:rPr>
                <w:rFonts w:cstheme="minorHAnsi"/>
                <w:color w:val="4472C4" w:themeColor="accent1"/>
              </w:rPr>
              <w:t>Revised</w:t>
            </w:r>
          </w:p>
        </w:tc>
      </w:tr>
      <w:tr w:rsidR="00C9324A" w14:paraId="0B8FD119" w14:textId="77777777" w:rsidTr="005D1049">
        <w:trPr>
          <w:trHeight w:val="70"/>
        </w:trPr>
        <w:tc>
          <w:tcPr>
            <w:tcW w:w="1100" w:type="dxa"/>
          </w:tcPr>
          <w:p w14:paraId="2057963F" w14:textId="77777777" w:rsidR="00C9324A" w:rsidRPr="00F330FD" w:rsidRDefault="00C9324A" w:rsidP="009267BA">
            <w:pPr>
              <w:rPr>
                <w:rFonts w:cstheme="minorHAnsi"/>
                <w:color w:val="000000" w:themeColor="text1"/>
              </w:rPr>
            </w:pPr>
            <w:r w:rsidRPr="00F330FD">
              <w:rPr>
                <w:rFonts w:cstheme="minorHAnsi"/>
                <w:color w:val="000000" w:themeColor="text1"/>
              </w:rPr>
              <w:t>6</w:t>
            </w:r>
          </w:p>
        </w:tc>
        <w:tc>
          <w:tcPr>
            <w:tcW w:w="965" w:type="dxa"/>
          </w:tcPr>
          <w:p w14:paraId="5B2BB4B8" w14:textId="77777777" w:rsidR="00C9324A" w:rsidRPr="00F330FD" w:rsidRDefault="00C9324A" w:rsidP="009267BA">
            <w:pPr>
              <w:rPr>
                <w:rFonts w:cstheme="minorHAnsi"/>
                <w:color w:val="000000" w:themeColor="text1"/>
              </w:rPr>
            </w:pPr>
            <w:r w:rsidRPr="00F330FD">
              <w:rPr>
                <w:rFonts w:cstheme="minorHAnsi"/>
                <w:color w:val="000000" w:themeColor="text1"/>
              </w:rPr>
              <w:t>23</w:t>
            </w:r>
          </w:p>
        </w:tc>
        <w:tc>
          <w:tcPr>
            <w:tcW w:w="3690" w:type="dxa"/>
          </w:tcPr>
          <w:p w14:paraId="36C0DBC6" w14:textId="77777777" w:rsidR="00C9324A" w:rsidRPr="00F330FD" w:rsidRDefault="00C9324A" w:rsidP="009267BA">
            <w:pPr>
              <w:rPr>
                <w:rFonts w:cstheme="minorHAnsi"/>
                <w:color w:val="000000" w:themeColor="text1"/>
              </w:rPr>
            </w:pPr>
            <w:r w:rsidRPr="00F330FD">
              <w:rPr>
                <w:rFonts w:cstheme="minorHAnsi"/>
                <w:color w:val="000000" w:themeColor="text1"/>
              </w:rPr>
              <w:t>Section 430.7 is just called Native Seed</w:t>
            </w:r>
          </w:p>
        </w:tc>
        <w:tc>
          <w:tcPr>
            <w:tcW w:w="4230" w:type="dxa"/>
          </w:tcPr>
          <w:p w14:paraId="1FBC081C" w14:textId="066B95C1" w:rsidR="00C9324A" w:rsidRPr="005D1049" w:rsidRDefault="005171FF" w:rsidP="009267BA">
            <w:pPr>
              <w:rPr>
                <w:rFonts w:cstheme="minorHAnsi"/>
                <w:color w:val="4472C4" w:themeColor="accent1"/>
              </w:rPr>
            </w:pPr>
            <w:r>
              <w:rPr>
                <w:rFonts w:cstheme="minorHAnsi"/>
                <w:color w:val="4472C4" w:themeColor="accent1"/>
              </w:rPr>
              <w:t>Revised</w:t>
            </w:r>
          </w:p>
        </w:tc>
      </w:tr>
    </w:tbl>
    <w:tbl>
      <w:tblPr>
        <w:tblStyle w:val="TableGrid"/>
        <w:tblW w:w="9990" w:type="dxa"/>
        <w:tblInd w:w="-5" w:type="dxa"/>
        <w:tblLook w:val="04A0" w:firstRow="1" w:lastRow="0" w:firstColumn="1" w:lastColumn="0" w:noHBand="0" w:noVBand="1"/>
      </w:tblPr>
      <w:tblGrid>
        <w:gridCol w:w="1854"/>
        <w:gridCol w:w="8136"/>
      </w:tblGrid>
      <w:tr w:rsidR="00C9324A" w14:paraId="5A205E23" w14:textId="77777777" w:rsidTr="009267BA">
        <w:tc>
          <w:tcPr>
            <w:tcW w:w="1854" w:type="dxa"/>
          </w:tcPr>
          <w:p w14:paraId="59614E50" w14:textId="77777777" w:rsidR="00C9324A" w:rsidRDefault="00C9324A" w:rsidP="009267BA">
            <w:pPr>
              <w:jc w:val="right"/>
            </w:pPr>
            <w:r>
              <w:t>Reviewer Name:</w:t>
            </w:r>
          </w:p>
        </w:tc>
        <w:tc>
          <w:tcPr>
            <w:tcW w:w="8136" w:type="dxa"/>
          </w:tcPr>
          <w:p w14:paraId="050634B3" w14:textId="77777777" w:rsidR="00C9324A" w:rsidRDefault="00C9324A" w:rsidP="009267BA">
            <w:r>
              <w:t>Charlie Wilson</w:t>
            </w:r>
          </w:p>
        </w:tc>
      </w:tr>
      <w:tr w:rsidR="00C9324A" w14:paraId="202766AA" w14:textId="77777777" w:rsidTr="009267BA">
        <w:tc>
          <w:tcPr>
            <w:tcW w:w="1854" w:type="dxa"/>
          </w:tcPr>
          <w:p w14:paraId="26C85DE0" w14:textId="77777777" w:rsidR="00C9324A" w:rsidRDefault="00C9324A" w:rsidP="009267BA">
            <w:pPr>
              <w:jc w:val="right"/>
            </w:pPr>
            <w:r w:rsidRPr="004B52AF">
              <w:t>Reviewer Company/Agency:</w:t>
            </w:r>
          </w:p>
        </w:tc>
        <w:tc>
          <w:tcPr>
            <w:tcW w:w="8136" w:type="dxa"/>
          </w:tcPr>
          <w:p w14:paraId="6FC62932" w14:textId="77777777" w:rsidR="00C9324A" w:rsidRDefault="00C9324A" w:rsidP="009267BA">
            <w:r>
              <w:t>Coconino County Public Works</w:t>
            </w:r>
          </w:p>
        </w:tc>
      </w:tr>
      <w:tr w:rsidR="00C9324A" w14:paraId="0A71CF41" w14:textId="77777777" w:rsidTr="009267BA">
        <w:tc>
          <w:tcPr>
            <w:tcW w:w="1854" w:type="dxa"/>
          </w:tcPr>
          <w:p w14:paraId="229A5935" w14:textId="77777777" w:rsidR="00C9324A" w:rsidRDefault="00C9324A" w:rsidP="009267BA">
            <w:pPr>
              <w:jc w:val="right"/>
            </w:pPr>
            <w:r w:rsidRPr="004B52AF">
              <w:t>Reviewer Title:</w:t>
            </w:r>
          </w:p>
        </w:tc>
        <w:tc>
          <w:tcPr>
            <w:tcW w:w="8136" w:type="dxa"/>
          </w:tcPr>
          <w:p w14:paraId="165D0ABE" w14:textId="77777777" w:rsidR="00C9324A" w:rsidRDefault="00C9324A" w:rsidP="009267BA">
            <w:r>
              <w:t>Civil Engineer</w:t>
            </w:r>
          </w:p>
        </w:tc>
      </w:tr>
      <w:tr w:rsidR="00C9324A" w14:paraId="48356621" w14:textId="77777777" w:rsidTr="009267BA">
        <w:tc>
          <w:tcPr>
            <w:tcW w:w="1854" w:type="dxa"/>
          </w:tcPr>
          <w:p w14:paraId="4B2894E1" w14:textId="77777777" w:rsidR="00C9324A" w:rsidRPr="004B52AF" w:rsidRDefault="00C9324A" w:rsidP="009267BA">
            <w:pPr>
              <w:jc w:val="right"/>
            </w:pPr>
            <w:r w:rsidRPr="004B52AF">
              <w:t>Date:</w:t>
            </w:r>
          </w:p>
        </w:tc>
        <w:tc>
          <w:tcPr>
            <w:tcW w:w="8136" w:type="dxa"/>
          </w:tcPr>
          <w:p w14:paraId="6EE45247" w14:textId="77777777" w:rsidR="00C9324A" w:rsidRDefault="00C9324A" w:rsidP="009267BA">
            <w:r>
              <w:t>4/12/2023</w:t>
            </w:r>
          </w:p>
        </w:tc>
      </w:tr>
    </w:tbl>
    <w:p w14:paraId="439BCF0A" w14:textId="77777777" w:rsidR="00C9324A" w:rsidRDefault="00C9324A" w:rsidP="00C9324A">
      <w:pPr>
        <w:spacing w:after="0" w:line="240" w:lineRule="auto"/>
      </w:pPr>
    </w:p>
    <w:p w14:paraId="6B18D430" w14:textId="77777777" w:rsidR="00BF6960" w:rsidRDefault="00BF6960" w:rsidP="004B52AF">
      <w:pPr>
        <w:spacing w:after="0" w:line="240" w:lineRule="auto"/>
      </w:pPr>
    </w:p>
    <w:p w14:paraId="2408E960" w14:textId="77777777" w:rsidR="00BF6960" w:rsidRDefault="00BF6960" w:rsidP="004B52AF">
      <w:pPr>
        <w:spacing w:after="0" w:line="240" w:lineRule="auto"/>
      </w:pPr>
    </w:p>
    <w:p w14:paraId="31A6216F" w14:textId="77777777" w:rsidR="00BF6960" w:rsidRDefault="00BF6960" w:rsidP="004B52AF">
      <w:pPr>
        <w:spacing w:after="0" w:line="240" w:lineRule="auto"/>
      </w:pPr>
    </w:p>
    <w:p w14:paraId="14C1E029" w14:textId="77777777" w:rsidR="00BF6960" w:rsidRDefault="00BF6960" w:rsidP="004B52AF">
      <w:pPr>
        <w:spacing w:after="0" w:line="240" w:lineRule="auto"/>
      </w:pPr>
    </w:p>
    <w:p w14:paraId="4A7CF31E" w14:textId="77777777" w:rsidR="00BF6960" w:rsidRDefault="00BF6960" w:rsidP="004B52AF">
      <w:pPr>
        <w:spacing w:after="0" w:line="240" w:lineRule="auto"/>
      </w:pPr>
    </w:p>
    <w:p w14:paraId="0A80F8ED" w14:textId="77777777" w:rsidR="00BF6960" w:rsidRDefault="00BF6960" w:rsidP="004B52AF">
      <w:pPr>
        <w:spacing w:after="0" w:line="240" w:lineRule="auto"/>
      </w:pPr>
    </w:p>
    <w:p w14:paraId="1FDB66B8" w14:textId="77777777" w:rsidR="00BF6960" w:rsidRDefault="00BF6960" w:rsidP="004B52AF">
      <w:pPr>
        <w:spacing w:after="0" w:line="240" w:lineRule="auto"/>
      </w:pPr>
    </w:p>
    <w:p w14:paraId="0B5C17B4" w14:textId="77777777" w:rsidR="00BF6960" w:rsidRDefault="00BF6960" w:rsidP="004B52AF">
      <w:pPr>
        <w:spacing w:after="0" w:line="240" w:lineRule="auto"/>
      </w:pPr>
    </w:p>
    <w:p w14:paraId="7087BD5D" w14:textId="77777777" w:rsidR="00BF6960" w:rsidRDefault="00BF6960" w:rsidP="004B52AF">
      <w:pPr>
        <w:spacing w:after="0" w:line="240" w:lineRule="auto"/>
      </w:pPr>
    </w:p>
    <w:p w14:paraId="0849EB62" w14:textId="77777777" w:rsidR="00BF6960" w:rsidRDefault="00BF6960" w:rsidP="004B52AF">
      <w:pPr>
        <w:spacing w:after="0" w:line="240" w:lineRule="auto"/>
      </w:pPr>
    </w:p>
    <w:p w14:paraId="6FEF5768" w14:textId="77777777" w:rsidR="00BF6960" w:rsidRDefault="00BF6960" w:rsidP="004B52AF">
      <w:pPr>
        <w:spacing w:after="0" w:line="240" w:lineRule="auto"/>
      </w:pPr>
    </w:p>
    <w:p w14:paraId="3082F49C" w14:textId="77777777" w:rsidR="00BF6960" w:rsidRDefault="00BF6960" w:rsidP="004B52AF">
      <w:pPr>
        <w:spacing w:after="0" w:line="240" w:lineRule="auto"/>
      </w:pPr>
    </w:p>
    <w:p w14:paraId="278AC865" w14:textId="77777777" w:rsidR="00BF6960" w:rsidRDefault="00BF6960" w:rsidP="004B52AF">
      <w:pPr>
        <w:spacing w:after="0" w:line="240" w:lineRule="auto"/>
      </w:pPr>
    </w:p>
    <w:p w14:paraId="52C6446F" w14:textId="77777777" w:rsidR="00BF6960" w:rsidRDefault="00BF6960" w:rsidP="004B52AF">
      <w:pPr>
        <w:spacing w:after="0" w:line="240" w:lineRule="auto"/>
      </w:pPr>
    </w:p>
    <w:p w14:paraId="7135943A" w14:textId="77777777" w:rsidR="00BF6960" w:rsidRDefault="00BF6960" w:rsidP="004B52AF">
      <w:pPr>
        <w:spacing w:after="0" w:line="240" w:lineRule="auto"/>
      </w:pPr>
    </w:p>
    <w:p w14:paraId="0488D327" w14:textId="77777777" w:rsidR="00BF6960" w:rsidRDefault="00BF6960" w:rsidP="004B52AF">
      <w:pPr>
        <w:spacing w:after="0" w:line="240" w:lineRule="auto"/>
      </w:pPr>
    </w:p>
    <w:p w14:paraId="324B4F05" w14:textId="77777777" w:rsidR="00BF6960" w:rsidRDefault="00BF6960" w:rsidP="004B52AF">
      <w:pPr>
        <w:spacing w:after="0" w:line="240" w:lineRule="auto"/>
      </w:pPr>
    </w:p>
    <w:p w14:paraId="786F1B29" w14:textId="77777777" w:rsidR="00BF6960" w:rsidRDefault="00BF6960" w:rsidP="004B52AF">
      <w:pPr>
        <w:spacing w:after="0" w:line="240" w:lineRule="auto"/>
      </w:pPr>
    </w:p>
    <w:p w14:paraId="03665824" w14:textId="77777777" w:rsidR="00BF6960" w:rsidRDefault="00BF6960" w:rsidP="004B52AF">
      <w:pPr>
        <w:spacing w:after="0" w:line="240" w:lineRule="auto"/>
      </w:pPr>
    </w:p>
    <w:p w14:paraId="02CE86CE" w14:textId="77777777" w:rsidR="00BF6960" w:rsidRDefault="00BF6960" w:rsidP="004B52AF">
      <w:pPr>
        <w:spacing w:after="0" w:line="240" w:lineRule="auto"/>
      </w:pPr>
    </w:p>
    <w:p w14:paraId="1860723B" w14:textId="77777777" w:rsidR="00BF6960" w:rsidRDefault="00BF6960" w:rsidP="004B52AF">
      <w:pPr>
        <w:spacing w:after="0" w:line="240" w:lineRule="auto"/>
      </w:pPr>
    </w:p>
    <w:p w14:paraId="0D30FFFD" w14:textId="77777777" w:rsidR="00BF6960" w:rsidRDefault="00BF6960" w:rsidP="004B52AF">
      <w:pPr>
        <w:spacing w:after="0" w:line="240" w:lineRule="auto"/>
      </w:pPr>
    </w:p>
    <w:p w14:paraId="494B5ED8" w14:textId="77777777" w:rsidR="00BF6960" w:rsidRDefault="00BF6960" w:rsidP="004B52AF">
      <w:pPr>
        <w:spacing w:after="0" w:line="240" w:lineRule="auto"/>
      </w:pPr>
    </w:p>
    <w:p w14:paraId="01972353" w14:textId="77777777" w:rsidR="00BF6960" w:rsidRDefault="00BF6960" w:rsidP="004B52AF">
      <w:pPr>
        <w:spacing w:after="0" w:line="240" w:lineRule="auto"/>
      </w:pPr>
    </w:p>
    <w:p w14:paraId="22390A4C" w14:textId="77777777" w:rsidR="00BF6960" w:rsidRDefault="00BF6960" w:rsidP="004B52AF">
      <w:pPr>
        <w:spacing w:after="0" w:line="240" w:lineRule="auto"/>
      </w:pPr>
    </w:p>
    <w:p w14:paraId="7C042D71" w14:textId="77777777" w:rsidR="00BF6960" w:rsidRDefault="00BF6960" w:rsidP="004B52AF">
      <w:pPr>
        <w:spacing w:after="0" w:line="240" w:lineRule="auto"/>
      </w:pPr>
    </w:p>
    <w:p w14:paraId="6F92FFF8" w14:textId="77777777" w:rsidR="00BF6960" w:rsidRDefault="00BF6960" w:rsidP="004B52AF">
      <w:pPr>
        <w:spacing w:after="0" w:line="240" w:lineRule="auto"/>
      </w:pPr>
    </w:p>
    <w:p w14:paraId="4BDC80BD" w14:textId="77777777" w:rsidR="00BF6960" w:rsidRDefault="00BF6960" w:rsidP="004B52AF">
      <w:pPr>
        <w:spacing w:after="0" w:line="240" w:lineRule="auto"/>
      </w:pPr>
    </w:p>
    <w:p w14:paraId="710C72DC" w14:textId="77777777" w:rsidR="00BF6960" w:rsidRDefault="00BF6960" w:rsidP="004B52AF">
      <w:pPr>
        <w:spacing w:after="0" w:line="240" w:lineRule="auto"/>
      </w:pPr>
    </w:p>
    <w:p w14:paraId="4A3A28C6" w14:textId="77777777" w:rsidR="00BF6960" w:rsidRDefault="00BF6960" w:rsidP="004B52AF">
      <w:pPr>
        <w:spacing w:after="0" w:line="240" w:lineRule="auto"/>
      </w:pPr>
    </w:p>
    <w:p w14:paraId="59B9E2A8" w14:textId="77777777" w:rsidR="00BF6960" w:rsidRDefault="00BF6960" w:rsidP="004B52AF">
      <w:pPr>
        <w:spacing w:after="0" w:line="240" w:lineRule="auto"/>
      </w:pPr>
    </w:p>
    <w:p w14:paraId="6DC24DBC" w14:textId="0934FF8C" w:rsidR="00C9324A" w:rsidRDefault="00C9324A">
      <w:r>
        <w:br w:type="page"/>
      </w:r>
    </w:p>
    <w:p w14:paraId="513C4BA4" w14:textId="77777777" w:rsidR="00BF6960" w:rsidRDefault="00BF6960" w:rsidP="004B52AF">
      <w:pPr>
        <w:spacing w:after="0" w:line="240" w:lineRule="auto"/>
      </w:pPr>
    </w:p>
    <w:p w14:paraId="28FBD190" w14:textId="77777777" w:rsidR="00BF6960" w:rsidRDefault="00BF6960" w:rsidP="004B52AF">
      <w:pPr>
        <w:spacing w:after="0" w:line="240" w:lineRule="auto"/>
      </w:pPr>
    </w:p>
    <w:tbl>
      <w:tblPr>
        <w:tblStyle w:val="TableGrid"/>
        <w:tblpPr w:leftFromText="180" w:rightFromText="180" w:vertAnchor="text" w:horzAnchor="margin" w:tblpY="80"/>
        <w:tblW w:w="9990" w:type="dxa"/>
        <w:tblLook w:val="04A0" w:firstRow="1" w:lastRow="0" w:firstColumn="1" w:lastColumn="0" w:noHBand="0" w:noVBand="1"/>
      </w:tblPr>
      <w:tblGrid>
        <w:gridCol w:w="1854"/>
        <w:gridCol w:w="8136"/>
      </w:tblGrid>
      <w:tr w:rsidR="00BF6960" w14:paraId="439FF14D" w14:textId="77777777" w:rsidTr="002461D9">
        <w:tc>
          <w:tcPr>
            <w:tcW w:w="1854" w:type="dxa"/>
          </w:tcPr>
          <w:p w14:paraId="36D699A9" w14:textId="77777777" w:rsidR="00BF6960" w:rsidRDefault="00BF6960" w:rsidP="002461D9">
            <w:pPr>
              <w:jc w:val="right"/>
            </w:pPr>
            <w:r>
              <w:t>Reviewer Name:</w:t>
            </w:r>
          </w:p>
        </w:tc>
        <w:tc>
          <w:tcPr>
            <w:tcW w:w="8136" w:type="dxa"/>
          </w:tcPr>
          <w:p w14:paraId="61D1AB27" w14:textId="77777777" w:rsidR="00BF6960" w:rsidRDefault="00BF6960" w:rsidP="002461D9">
            <w:r>
              <w:t>George Lane-Roberts &amp; Lonnie Ferguson</w:t>
            </w:r>
          </w:p>
        </w:tc>
      </w:tr>
      <w:tr w:rsidR="00BF6960" w14:paraId="6DB6E807" w14:textId="77777777" w:rsidTr="002461D9">
        <w:tc>
          <w:tcPr>
            <w:tcW w:w="1854" w:type="dxa"/>
          </w:tcPr>
          <w:p w14:paraId="69F8F3A8" w14:textId="77777777" w:rsidR="00BF6960" w:rsidRDefault="00BF6960" w:rsidP="002461D9">
            <w:pPr>
              <w:jc w:val="right"/>
            </w:pPr>
            <w:r w:rsidRPr="004B52AF">
              <w:t>Reviewer Company/Agency:</w:t>
            </w:r>
          </w:p>
        </w:tc>
        <w:tc>
          <w:tcPr>
            <w:tcW w:w="8136" w:type="dxa"/>
          </w:tcPr>
          <w:p w14:paraId="0EA86853" w14:textId="77777777" w:rsidR="00BF6960" w:rsidRDefault="00BF6960" w:rsidP="002461D9">
            <w:r>
              <w:t xml:space="preserve">J. </w:t>
            </w:r>
            <w:proofErr w:type="spellStart"/>
            <w:r>
              <w:t>Banicki</w:t>
            </w:r>
            <w:proofErr w:type="spellEnd"/>
            <w:r>
              <w:t xml:space="preserve"> Construction, Inc. </w:t>
            </w:r>
          </w:p>
        </w:tc>
      </w:tr>
      <w:tr w:rsidR="00BF6960" w14:paraId="063F53C2" w14:textId="77777777" w:rsidTr="002461D9">
        <w:tc>
          <w:tcPr>
            <w:tcW w:w="1854" w:type="dxa"/>
          </w:tcPr>
          <w:p w14:paraId="1CF0575F" w14:textId="77777777" w:rsidR="00BF6960" w:rsidRDefault="00BF6960" w:rsidP="002461D9">
            <w:pPr>
              <w:jc w:val="right"/>
            </w:pPr>
            <w:r w:rsidRPr="004B52AF">
              <w:t>Reviewer Title:</w:t>
            </w:r>
          </w:p>
        </w:tc>
        <w:tc>
          <w:tcPr>
            <w:tcW w:w="8136" w:type="dxa"/>
          </w:tcPr>
          <w:p w14:paraId="4B5490AF" w14:textId="77777777" w:rsidR="00BF6960" w:rsidRDefault="00BF6960" w:rsidP="002461D9">
            <w:r>
              <w:t xml:space="preserve">Prime Contractor </w:t>
            </w:r>
          </w:p>
        </w:tc>
      </w:tr>
      <w:tr w:rsidR="00BF6960" w14:paraId="3225824B" w14:textId="77777777" w:rsidTr="002461D9">
        <w:tc>
          <w:tcPr>
            <w:tcW w:w="1854" w:type="dxa"/>
          </w:tcPr>
          <w:p w14:paraId="467CE635" w14:textId="77777777" w:rsidR="00BF6960" w:rsidRPr="004B52AF" w:rsidRDefault="00BF6960" w:rsidP="002461D9">
            <w:pPr>
              <w:jc w:val="right"/>
            </w:pPr>
            <w:r w:rsidRPr="004B52AF">
              <w:t>Date:</w:t>
            </w:r>
          </w:p>
        </w:tc>
        <w:tc>
          <w:tcPr>
            <w:tcW w:w="8136" w:type="dxa"/>
          </w:tcPr>
          <w:p w14:paraId="409869F4" w14:textId="77777777" w:rsidR="00BF6960" w:rsidRDefault="00BF6960" w:rsidP="002461D9">
            <w:r>
              <w:t>04/11/2023</w:t>
            </w:r>
          </w:p>
        </w:tc>
      </w:tr>
    </w:tbl>
    <w:p w14:paraId="139C36B2" w14:textId="77777777" w:rsidR="00BF6960" w:rsidRDefault="00BF6960" w:rsidP="00BF6960"/>
    <w:p w14:paraId="2B045E09" w14:textId="77777777" w:rsidR="00A37488" w:rsidRDefault="00A37488" w:rsidP="00BF6960"/>
    <w:p w14:paraId="6AEAFD50" w14:textId="77777777" w:rsidR="00BF6960" w:rsidRDefault="00BF6960" w:rsidP="00BF6960"/>
    <w:tbl>
      <w:tblPr>
        <w:tblStyle w:val="TableGrid"/>
        <w:tblpPr w:leftFromText="180" w:rightFromText="180" w:vertAnchor="page" w:horzAnchor="margin" w:tblpY="2931"/>
        <w:tblW w:w="0" w:type="auto"/>
        <w:tblLook w:val="04A0" w:firstRow="1" w:lastRow="0" w:firstColumn="1" w:lastColumn="0" w:noHBand="0" w:noVBand="1"/>
      </w:tblPr>
      <w:tblGrid>
        <w:gridCol w:w="1100"/>
        <w:gridCol w:w="965"/>
        <w:gridCol w:w="4230"/>
        <w:gridCol w:w="3690"/>
      </w:tblGrid>
      <w:tr w:rsidR="00A37488" w14:paraId="572D6520" w14:textId="77777777" w:rsidTr="00880059">
        <w:tc>
          <w:tcPr>
            <w:tcW w:w="2065" w:type="dxa"/>
            <w:gridSpan w:val="2"/>
          </w:tcPr>
          <w:p w14:paraId="6D48D205" w14:textId="13EC0699" w:rsidR="00A37488" w:rsidRDefault="00A37488" w:rsidP="00A37488">
            <w:r>
              <w:lastRenderedPageBreak/>
              <w:t>Reviewer Name:</w:t>
            </w:r>
          </w:p>
        </w:tc>
        <w:tc>
          <w:tcPr>
            <w:tcW w:w="7920" w:type="dxa"/>
            <w:gridSpan w:val="2"/>
          </w:tcPr>
          <w:p w14:paraId="38029C27" w14:textId="60C5DF2A" w:rsidR="00A37488" w:rsidRDefault="00A37488" w:rsidP="00A37488">
            <w:r>
              <w:t>George Lane-Roberts &amp; Lonnie Ferguson</w:t>
            </w:r>
          </w:p>
        </w:tc>
      </w:tr>
      <w:tr w:rsidR="00A37488" w14:paraId="32EB1C91" w14:textId="77777777" w:rsidTr="002461D9">
        <w:tc>
          <w:tcPr>
            <w:tcW w:w="1100" w:type="dxa"/>
          </w:tcPr>
          <w:p w14:paraId="5404DE2C" w14:textId="77777777" w:rsidR="00A37488" w:rsidRDefault="00A37488" w:rsidP="00A37488">
            <w:pPr>
              <w:jc w:val="center"/>
            </w:pPr>
            <w:r>
              <w:t>Comment #</w:t>
            </w:r>
          </w:p>
        </w:tc>
        <w:tc>
          <w:tcPr>
            <w:tcW w:w="965" w:type="dxa"/>
          </w:tcPr>
          <w:p w14:paraId="59CC1E6A" w14:textId="77777777" w:rsidR="00A37488" w:rsidRDefault="00A37488" w:rsidP="00A37488">
            <w:r>
              <w:t>Page/ Sheet #</w:t>
            </w:r>
          </w:p>
        </w:tc>
        <w:tc>
          <w:tcPr>
            <w:tcW w:w="4230" w:type="dxa"/>
          </w:tcPr>
          <w:p w14:paraId="06B7BFF3" w14:textId="77777777" w:rsidR="00A37488" w:rsidRDefault="00A37488" w:rsidP="00A37488">
            <w:r>
              <w:t>Comment</w:t>
            </w:r>
          </w:p>
        </w:tc>
        <w:tc>
          <w:tcPr>
            <w:tcW w:w="3690" w:type="dxa"/>
          </w:tcPr>
          <w:p w14:paraId="524B6EEB" w14:textId="77777777" w:rsidR="00A37488" w:rsidRDefault="00A37488" w:rsidP="00A37488">
            <w:r>
              <w:t>Comment Resolution</w:t>
            </w:r>
          </w:p>
        </w:tc>
      </w:tr>
      <w:tr w:rsidR="00A37488" w14:paraId="6AAD4E79" w14:textId="77777777" w:rsidTr="002461D9">
        <w:tc>
          <w:tcPr>
            <w:tcW w:w="1100" w:type="dxa"/>
            <w:vAlign w:val="center"/>
          </w:tcPr>
          <w:p w14:paraId="00B3AF6F" w14:textId="77777777" w:rsidR="00A37488" w:rsidRDefault="00A37488" w:rsidP="00A37488">
            <w:pPr>
              <w:jc w:val="center"/>
            </w:pPr>
            <w:r>
              <w:t>1</w:t>
            </w:r>
          </w:p>
        </w:tc>
        <w:tc>
          <w:tcPr>
            <w:tcW w:w="965" w:type="dxa"/>
            <w:vAlign w:val="center"/>
          </w:tcPr>
          <w:p w14:paraId="085DF71D" w14:textId="77777777" w:rsidR="00A37488" w:rsidRDefault="00A37488" w:rsidP="00A37488">
            <w:pPr>
              <w:jc w:val="center"/>
            </w:pPr>
            <w:r>
              <w:t>7</w:t>
            </w:r>
          </w:p>
        </w:tc>
        <w:tc>
          <w:tcPr>
            <w:tcW w:w="4230" w:type="dxa"/>
          </w:tcPr>
          <w:p w14:paraId="17DDD972" w14:textId="77777777" w:rsidR="00A37488" w:rsidRDefault="00A37488" w:rsidP="00A37488">
            <w:r>
              <w:t xml:space="preserve">APS utility relocations </w:t>
            </w:r>
            <w:proofErr w:type="gramStart"/>
            <w:r>
              <w:t>not</w:t>
            </w:r>
            <w:proofErr w:type="gramEnd"/>
            <w:r>
              <w:t xml:space="preserve"> detailed or shown on plans. </w:t>
            </w:r>
          </w:p>
          <w:p w14:paraId="34EBBB73" w14:textId="77777777" w:rsidR="00A37488" w:rsidRDefault="00A37488" w:rsidP="00A37488"/>
          <w:p w14:paraId="5283027B" w14:textId="77777777" w:rsidR="00A37488" w:rsidRDefault="00A37488" w:rsidP="00A37488">
            <w:r>
              <w:t>During 03/01/23 meeting with APS, Nate said the utility relocation plans and details must be shown on 90% plans for NEPA scoping &amp; clearance.</w:t>
            </w:r>
          </w:p>
          <w:p w14:paraId="070306C3" w14:textId="77777777" w:rsidR="00A37488" w:rsidRDefault="00A37488" w:rsidP="00A37488"/>
          <w:p w14:paraId="1A270903" w14:textId="77777777" w:rsidR="00A37488" w:rsidRDefault="00A37488" w:rsidP="00A37488">
            <w:r>
              <w:t xml:space="preserve">During 03/01/23 meeting, APS stated new conduit must be installed and wire transferred for no service interruptions. APS also stated new conduit must be </w:t>
            </w:r>
            <w:proofErr w:type="gramStart"/>
            <w:r>
              <w:t>schedule</w:t>
            </w:r>
            <w:proofErr w:type="gramEnd"/>
            <w:r>
              <w:t xml:space="preserve"> 40 and junction boxes installed on either side for tie-ins with existing. </w:t>
            </w:r>
          </w:p>
          <w:p w14:paraId="669164F8" w14:textId="77777777" w:rsidR="00A37488" w:rsidRDefault="00A37488" w:rsidP="00A37488"/>
          <w:p w14:paraId="72DB76BA" w14:textId="77777777" w:rsidR="00A37488" w:rsidRDefault="00A37488" w:rsidP="00A37488">
            <w:r>
              <w:t xml:space="preserve">Please provide details </w:t>
            </w:r>
            <w:proofErr w:type="gramStart"/>
            <w:r>
              <w:t>for</w:t>
            </w:r>
            <w:proofErr w:type="gramEnd"/>
            <w:r>
              <w:t xml:space="preserve"> the two APS relocations. </w:t>
            </w:r>
          </w:p>
          <w:p w14:paraId="6866A857" w14:textId="77777777" w:rsidR="00A37488" w:rsidRDefault="00A37488" w:rsidP="00A37488">
            <w:r>
              <w:t xml:space="preserve"> </w:t>
            </w:r>
          </w:p>
        </w:tc>
        <w:tc>
          <w:tcPr>
            <w:tcW w:w="3690" w:type="dxa"/>
          </w:tcPr>
          <w:p w14:paraId="45550BAA" w14:textId="558C5595" w:rsidR="00A37488" w:rsidRDefault="00A37488" w:rsidP="00A37488">
            <w:r w:rsidRPr="00913F65">
              <w:rPr>
                <w:color w:val="4472C4" w:themeColor="accent1"/>
              </w:rPr>
              <w:t>APS is developing their own plan for their utility relocation. We will provide references to the relocations</w:t>
            </w:r>
            <w:r>
              <w:rPr>
                <w:color w:val="4472C4" w:themeColor="accent1"/>
              </w:rPr>
              <w:t xml:space="preserve"> and estimated conduit/pull box quantities</w:t>
            </w:r>
            <w:r w:rsidRPr="00913F65">
              <w:rPr>
                <w:color w:val="4472C4" w:themeColor="accent1"/>
              </w:rPr>
              <w:t xml:space="preserve"> on our plans when the information is available. CL</w:t>
            </w:r>
          </w:p>
        </w:tc>
      </w:tr>
      <w:tr w:rsidR="00A37488" w14:paraId="47135463" w14:textId="77777777" w:rsidTr="002461D9">
        <w:tc>
          <w:tcPr>
            <w:tcW w:w="1100" w:type="dxa"/>
            <w:vAlign w:val="center"/>
          </w:tcPr>
          <w:p w14:paraId="15A8705F" w14:textId="77777777" w:rsidR="00A37488" w:rsidRDefault="00A37488" w:rsidP="00A37488">
            <w:pPr>
              <w:jc w:val="center"/>
            </w:pPr>
            <w:r>
              <w:t>2</w:t>
            </w:r>
          </w:p>
        </w:tc>
        <w:tc>
          <w:tcPr>
            <w:tcW w:w="965" w:type="dxa"/>
            <w:vAlign w:val="center"/>
          </w:tcPr>
          <w:p w14:paraId="79EB9C03" w14:textId="77777777" w:rsidR="00A37488" w:rsidRDefault="00A37488" w:rsidP="00A37488">
            <w:pPr>
              <w:jc w:val="center"/>
            </w:pPr>
            <w:r>
              <w:t>7</w:t>
            </w:r>
          </w:p>
        </w:tc>
        <w:tc>
          <w:tcPr>
            <w:tcW w:w="4230" w:type="dxa"/>
          </w:tcPr>
          <w:p w14:paraId="5ECD256F" w14:textId="77777777" w:rsidR="00A37488" w:rsidRDefault="00A37488" w:rsidP="00A37488">
            <w:r>
              <w:t>During 03/01/23 meeting with APS, Chad Brooks said he would draw up relocation plan and requested CAD files from NCD.</w:t>
            </w:r>
          </w:p>
          <w:p w14:paraId="7F220762" w14:textId="77777777" w:rsidR="00A37488" w:rsidRDefault="00A37488" w:rsidP="00A37488"/>
          <w:p w14:paraId="578248AA" w14:textId="77777777" w:rsidR="00A37488" w:rsidRDefault="00A37488" w:rsidP="00A37488">
            <w:r>
              <w:t>Is there a status update on Chad’s drawings?</w:t>
            </w:r>
          </w:p>
        </w:tc>
        <w:tc>
          <w:tcPr>
            <w:tcW w:w="3690" w:type="dxa"/>
          </w:tcPr>
          <w:p w14:paraId="3C2A8A95" w14:textId="63695741" w:rsidR="00A37488" w:rsidRDefault="00A37488" w:rsidP="00A37488">
            <w:r w:rsidRPr="00913F65">
              <w:rPr>
                <w:color w:val="4472C4" w:themeColor="accent1"/>
              </w:rPr>
              <w:t>CAD files were provided</w:t>
            </w:r>
            <w:r>
              <w:rPr>
                <w:color w:val="4472C4" w:themeColor="accent1"/>
              </w:rPr>
              <w:t xml:space="preserve"> to APS on 3/7</w:t>
            </w:r>
            <w:r w:rsidRPr="00913F65">
              <w:rPr>
                <w:color w:val="4472C4" w:themeColor="accent1"/>
              </w:rPr>
              <w:t>.</w:t>
            </w:r>
            <w:r>
              <w:rPr>
                <w:color w:val="4472C4" w:themeColor="accent1"/>
              </w:rPr>
              <w:t xml:space="preserve">  Chad indicated that he’d have drawings ready about 4/16, but we haven’t received them yet.</w:t>
            </w:r>
            <w:r w:rsidRPr="00913F65">
              <w:rPr>
                <w:color w:val="4472C4" w:themeColor="accent1"/>
              </w:rPr>
              <w:t xml:space="preserve">  CL</w:t>
            </w:r>
          </w:p>
        </w:tc>
      </w:tr>
      <w:tr w:rsidR="00A37488" w14:paraId="64E09ABB" w14:textId="77777777" w:rsidTr="002461D9">
        <w:tc>
          <w:tcPr>
            <w:tcW w:w="1100" w:type="dxa"/>
            <w:vAlign w:val="center"/>
          </w:tcPr>
          <w:p w14:paraId="4B994723" w14:textId="77777777" w:rsidR="00A37488" w:rsidRDefault="00A37488" w:rsidP="00A37488">
            <w:pPr>
              <w:jc w:val="center"/>
            </w:pPr>
            <w:r>
              <w:t>3</w:t>
            </w:r>
          </w:p>
        </w:tc>
        <w:tc>
          <w:tcPr>
            <w:tcW w:w="965" w:type="dxa"/>
            <w:vAlign w:val="center"/>
          </w:tcPr>
          <w:p w14:paraId="524AD624" w14:textId="77777777" w:rsidR="00A37488" w:rsidRDefault="00A37488" w:rsidP="00A37488">
            <w:pPr>
              <w:jc w:val="center"/>
            </w:pPr>
            <w:r>
              <w:t>7</w:t>
            </w:r>
          </w:p>
        </w:tc>
        <w:tc>
          <w:tcPr>
            <w:tcW w:w="4230" w:type="dxa"/>
          </w:tcPr>
          <w:p w14:paraId="1C060769" w14:textId="77777777" w:rsidR="00A37488" w:rsidRDefault="00A37488" w:rsidP="00A37488">
            <w:r>
              <w:t xml:space="preserve">Lumen utility relocations </w:t>
            </w:r>
            <w:proofErr w:type="gramStart"/>
            <w:r>
              <w:t>not</w:t>
            </w:r>
            <w:proofErr w:type="gramEnd"/>
            <w:r>
              <w:t xml:space="preserve"> detailed or shown on plans. </w:t>
            </w:r>
          </w:p>
          <w:p w14:paraId="2E5702F0" w14:textId="77777777" w:rsidR="00A37488" w:rsidRDefault="00A37488" w:rsidP="00A37488"/>
          <w:p w14:paraId="5B188914" w14:textId="77777777" w:rsidR="00A37488" w:rsidRDefault="00A37488" w:rsidP="00A37488">
            <w:r>
              <w:t>During 03/01/23 meeting with Lumen, Nate said the utility relocation plans and details must be shown on 90% plans for NEPA scoping &amp; clearance.</w:t>
            </w:r>
          </w:p>
          <w:p w14:paraId="574FA094" w14:textId="77777777" w:rsidR="00A37488" w:rsidRDefault="00A37488" w:rsidP="00A37488"/>
          <w:p w14:paraId="24D01F37" w14:textId="77777777" w:rsidR="00A37488" w:rsidRDefault="00A37488" w:rsidP="00A37488">
            <w:r>
              <w:t xml:space="preserve">During 03/01/23 meeting, Lumen stated they would prefer to have their utilities relocated to the shoulder of the roadway. </w:t>
            </w:r>
          </w:p>
          <w:p w14:paraId="5F4A4577" w14:textId="77777777" w:rsidR="00A37488" w:rsidRDefault="00A37488" w:rsidP="00A37488"/>
          <w:p w14:paraId="3F57C0D2" w14:textId="77777777" w:rsidR="00A37488" w:rsidRDefault="00A37488" w:rsidP="00A37488">
            <w:r>
              <w:t xml:space="preserve">A temporary ground cable was discussed during this meeting as well as a joint trench scenario with APS.   </w:t>
            </w:r>
          </w:p>
          <w:p w14:paraId="248D02EB" w14:textId="77777777" w:rsidR="00A37488" w:rsidRDefault="00A37488" w:rsidP="00A37488"/>
          <w:p w14:paraId="50B5C7EA" w14:textId="77777777" w:rsidR="00A37488" w:rsidRDefault="00A37488" w:rsidP="00A37488">
            <w:r>
              <w:t xml:space="preserve">Please provide details for the Lumen relocations. </w:t>
            </w:r>
          </w:p>
          <w:p w14:paraId="68C32DFA" w14:textId="77777777" w:rsidR="00A37488" w:rsidRDefault="00A37488" w:rsidP="00A37488"/>
        </w:tc>
        <w:tc>
          <w:tcPr>
            <w:tcW w:w="3690" w:type="dxa"/>
          </w:tcPr>
          <w:p w14:paraId="22C7C516" w14:textId="585A2E84" w:rsidR="00A37488" w:rsidRDefault="00A37488" w:rsidP="00A37488">
            <w:r>
              <w:rPr>
                <w:color w:val="4472C4" w:themeColor="accent1"/>
              </w:rPr>
              <w:t xml:space="preserve">Lumen </w:t>
            </w:r>
            <w:r w:rsidRPr="00913F65">
              <w:rPr>
                <w:color w:val="4472C4" w:themeColor="accent1"/>
              </w:rPr>
              <w:t>is developing their own plan for their utility relocation. We will provide references to the relocations on our plans</w:t>
            </w:r>
            <w:r>
              <w:rPr>
                <w:color w:val="4472C4" w:themeColor="accent1"/>
              </w:rPr>
              <w:t xml:space="preserve"> and conduit/pull box quantities</w:t>
            </w:r>
            <w:r w:rsidRPr="00913F65">
              <w:rPr>
                <w:color w:val="4472C4" w:themeColor="accent1"/>
              </w:rPr>
              <w:t xml:space="preserve"> when the information is available. CL</w:t>
            </w:r>
          </w:p>
        </w:tc>
      </w:tr>
      <w:tr w:rsidR="00A37488" w14:paraId="0FA0E9EC" w14:textId="77777777" w:rsidTr="002461D9">
        <w:tc>
          <w:tcPr>
            <w:tcW w:w="1100" w:type="dxa"/>
            <w:vAlign w:val="center"/>
          </w:tcPr>
          <w:p w14:paraId="179CEB8D" w14:textId="77777777" w:rsidR="00A37488" w:rsidRDefault="00A37488" w:rsidP="00A37488">
            <w:pPr>
              <w:jc w:val="center"/>
            </w:pPr>
            <w:r>
              <w:t>4</w:t>
            </w:r>
          </w:p>
        </w:tc>
        <w:tc>
          <w:tcPr>
            <w:tcW w:w="965" w:type="dxa"/>
            <w:vAlign w:val="center"/>
          </w:tcPr>
          <w:p w14:paraId="7A053E1C" w14:textId="77777777" w:rsidR="00A37488" w:rsidRDefault="00A37488" w:rsidP="00A37488">
            <w:pPr>
              <w:jc w:val="center"/>
            </w:pPr>
            <w:r>
              <w:t>7</w:t>
            </w:r>
          </w:p>
        </w:tc>
        <w:tc>
          <w:tcPr>
            <w:tcW w:w="4230" w:type="dxa"/>
          </w:tcPr>
          <w:p w14:paraId="362CB9B9" w14:textId="77777777" w:rsidR="00A37488" w:rsidRDefault="00A37488" w:rsidP="00A37488">
            <w:r>
              <w:t xml:space="preserve">During 03/01/23 meeting with Lumen, Andre Hatcher said he would draw up </w:t>
            </w:r>
            <w:r>
              <w:lastRenderedPageBreak/>
              <w:t>relocation plan and requested CAD files from NCD.</w:t>
            </w:r>
          </w:p>
          <w:p w14:paraId="6CDDCA4B" w14:textId="77777777" w:rsidR="00A37488" w:rsidRDefault="00A37488" w:rsidP="00A37488"/>
          <w:p w14:paraId="13A68228" w14:textId="77777777" w:rsidR="00A37488" w:rsidRDefault="00A37488" w:rsidP="00A37488">
            <w:r>
              <w:t>Is there a status update on Lumen’s drawings?</w:t>
            </w:r>
          </w:p>
        </w:tc>
        <w:tc>
          <w:tcPr>
            <w:tcW w:w="3690" w:type="dxa"/>
          </w:tcPr>
          <w:p w14:paraId="75DBE303" w14:textId="463AECF4" w:rsidR="00A37488" w:rsidRDefault="00A37488" w:rsidP="00A37488">
            <w:r w:rsidRPr="00E31BDD">
              <w:rPr>
                <w:color w:val="4472C4" w:themeColor="accent1"/>
              </w:rPr>
              <w:lastRenderedPageBreak/>
              <w:t>CAD files were provided</w:t>
            </w:r>
            <w:r>
              <w:rPr>
                <w:color w:val="4472C4" w:themeColor="accent1"/>
              </w:rPr>
              <w:t xml:space="preserve"> to Lumen on 3/7/23</w:t>
            </w:r>
            <w:r w:rsidRPr="00E31BDD">
              <w:rPr>
                <w:color w:val="4472C4" w:themeColor="accent1"/>
              </w:rPr>
              <w:t>.</w:t>
            </w:r>
          </w:p>
        </w:tc>
      </w:tr>
      <w:tr w:rsidR="00A37488" w14:paraId="71CE8A32" w14:textId="77777777" w:rsidTr="002461D9">
        <w:tc>
          <w:tcPr>
            <w:tcW w:w="1100" w:type="dxa"/>
            <w:vAlign w:val="center"/>
          </w:tcPr>
          <w:p w14:paraId="2B3AB1B7" w14:textId="77777777" w:rsidR="00A37488" w:rsidRDefault="00A37488" w:rsidP="00A37488">
            <w:pPr>
              <w:jc w:val="center"/>
            </w:pPr>
            <w:r>
              <w:t>5</w:t>
            </w:r>
          </w:p>
        </w:tc>
        <w:tc>
          <w:tcPr>
            <w:tcW w:w="965" w:type="dxa"/>
            <w:vAlign w:val="center"/>
          </w:tcPr>
          <w:p w14:paraId="05C08F0D" w14:textId="77777777" w:rsidR="00A37488" w:rsidRDefault="00A37488" w:rsidP="00A37488">
            <w:pPr>
              <w:jc w:val="center"/>
            </w:pPr>
            <w:r>
              <w:t>7</w:t>
            </w:r>
          </w:p>
        </w:tc>
        <w:tc>
          <w:tcPr>
            <w:tcW w:w="4230" w:type="dxa"/>
          </w:tcPr>
          <w:p w14:paraId="473CA9D5" w14:textId="77777777" w:rsidR="00A37488" w:rsidRDefault="00A37488" w:rsidP="00A37488">
            <w:r>
              <w:t xml:space="preserve">Only one Lumen line </w:t>
            </w:r>
            <w:proofErr w:type="gramStart"/>
            <w:r>
              <w:t>shown</w:t>
            </w:r>
            <w:proofErr w:type="gramEnd"/>
            <w:r>
              <w:t xml:space="preserve"> on profile view, however 03/23/23 email from Rodney of Lumen states they found both lines on north side of Elden Lookout Road.</w:t>
            </w:r>
          </w:p>
          <w:p w14:paraId="7D4C2E7C" w14:textId="77777777" w:rsidR="00A37488" w:rsidRDefault="00A37488" w:rsidP="00A37488"/>
          <w:p w14:paraId="6EA050A4" w14:textId="77777777" w:rsidR="00A37488" w:rsidRDefault="00A37488" w:rsidP="00A37488">
            <w:r>
              <w:t xml:space="preserve">Are there two Lumen lines to be relocated? If so, please show both on plans. </w:t>
            </w:r>
          </w:p>
        </w:tc>
        <w:tc>
          <w:tcPr>
            <w:tcW w:w="3690" w:type="dxa"/>
          </w:tcPr>
          <w:p w14:paraId="17429EB0" w14:textId="6277EEC5" w:rsidR="00A37488" w:rsidRDefault="00A37488" w:rsidP="00A37488">
            <w:r w:rsidRPr="00E31BDD">
              <w:rPr>
                <w:color w:val="4472C4" w:themeColor="accent1"/>
              </w:rPr>
              <w:t>We’re waiting for plans and details from Lumen before we can include that information within our plans. - MK</w:t>
            </w:r>
          </w:p>
        </w:tc>
      </w:tr>
      <w:tr w:rsidR="00A37488" w14:paraId="2ACB5F96" w14:textId="77777777" w:rsidTr="002461D9">
        <w:tc>
          <w:tcPr>
            <w:tcW w:w="1100" w:type="dxa"/>
            <w:vAlign w:val="center"/>
          </w:tcPr>
          <w:p w14:paraId="1B988C37" w14:textId="77777777" w:rsidR="00A37488" w:rsidRDefault="00A37488" w:rsidP="00A37488">
            <w:pPr>
              <w:jc w:val="center"/>
            </w:pPr>
            <w:r>
              <w:t>6</w:t>
            </w:r>
          </w:p>
        </w:tc>
        <w:tc>
          <w:tcPr>
            <w:tcW w:w="965" w:type="dxa"/>
            <w:vAlign w:val="center"/>
          </w:tcPr>
          <w:p w14:paraId="4647CAC2" w14:textId="77777777" w:rsidR="00A37488" w:rsidRDefault="00A37488" w:rsidP="00A37488">
            <w:pPr>
              <w:jc w:val="center"/>
            </w:pPr>
            <w:r>
              <w:t>5</w:t>
            </w:r>
          </w:p>
        </w:tc>
        <w:tc>
          <w:tcPr>
            <w:tcW w:w="4230" w:type="dxa"/>
          </w:tcPr>
          <w:p w14:paraId="4B3A57D5" w14:textId="77777777" w:rsidR="00A37488" w:rsidRDefault="00A37488" w:rsidP="00A37488">
            <w:r>
              <w:t xml:space="preserve">MSKT-2 end terminal is outside of asphalt. Is this okay and an asphalt guardrail end treatment (GET) pad not needed? </w:t>
            </w:r>
          </w:p>
        </w:tc>
        <w:tc>
          <w:tcPr>
            <w:tcW w:w="3690" w:type="dxa"/>
          </w:tcPr>
          <w:p w14:paraId="18485AAD" w14:textId="3CFED413" w:rsidR="00A37488" w:rsidRDefault="00A37488" w:rsidP="00A37488">
            <w:r w:rsidRPr="005326A7">
              <w:rPr>
                <w:color w:val="4472C4" w:themeColor="accent1"/>
              </w:rPr>
              <w:t>A guardrail end terminal pad per ADOT C-10.21 will require an additional 6’ width of AC pavement on each side of the road. It would not be possible to incorporate this onto the current grading plan. To incorporate this would require shifting the road alignment to the north and force a new grading/culvert plan. We show the guardrail being installed on a 6’ wide 2% shoulder (2’ paved and 4’ dirt) and we suggest maintaining the MSKT-2 end terminal. CL</w:t>
            </w:r>
          </w:p>
        </w:tc>
      </w:tr>
      <w:tr w:rsidR="00A37488" w14:paraId="622A6248" w14:textId="77777777" w:rsidTr="002461D9">
        <w:tc>
          <w:tcPr>
            <w:tcW w:w="1100" w:type="dxa"/>
            <w:vAlign w:val="center"/>
          </w:tcPr>
          <w:p w14:paraId="571ED4EF" w14:textId="77777777" w:rsidR="00A37488" w:rsidRDefault="00A37488" w:rsidP="00A37488">
            <w:pPr>
              <w:jc w:val="center"/>
            </w:pPr>
            <w:r>
              <w:t>7</w:t>
            </w:r>
          </w:p>
        </w:tc>
        <w:tc>
          <w:tcPr>
            <w:tcW w:w="965" w:type="dxa"/>
            <w:vAlign w:val="center"/>
          </w:tcPr>
          <w:p w14:paraId="54DBADB0" w14:textId="77777777" w:rsidR="00A37488" w:rsidRDefault="00A37488" w:rsidP="00A37488">
            <w:pPr>
              <w:jc w:val="center"/>
            </w:pPr>
            <w:r>
              <w:t>6</w:t>
            </w:r>
          </w:p>
        </w:tc>
        <w:tc>
          <w:tcPr>
            <w:tcW w:w="4230" w:type="dxa"/>
          </w:tcPr>
          <w:p w14:paraId="0AA3231D" w14:textId="77777777" w:rsidR="00A37488" w:rsidRDefault="00A37488" w:rsidP="00A37488">
            <w:r>
              <w:t>Please see attached markups for clarifications on rebar and dimensions</w:t>
            </w:r>
          </w:p>
        </w:tc>
        <w:tc>
          <w:tcPr>
            <w:tcW w:w="3690" w:type="dxa"/>
          </w:tcPr>
          <w:p w14:paraId="2F86D1C6" w14:textId="2D4AFE9F" w:rsidR="00A37488" w:rsidRDefault="00A37488" w:rsidP="00A37488">
            <w:r w:rsidRPr="00E31BDD">
              <w:rPr>
                <w:color w:val="4472C4" w:themeColor="accent1"/>
              </w:rPr>
              <w:t>Added clarification notes on the plans.  We’ve called for the center barrel to be 4’-11 ½” tall to address one comment.  The other comment is a misunderstanding about the dimensions shown.  But we can discuss these more at the comment resolution meeting.  MK</w:t>
            </w:r>
          </w:p>
        </w:tc>
      </w:tr>
      <w:tr w:rsidR="00A37488" w14:paraId="6EDDC77B" w14:textId="77777777" w:rsidTr="002461D9">
        <w:tc>
          <w:tcPr>
            <w:tcW w:w="1100" w:type="dxa"/>
            <w:vAlign w:val="center"/>
          </w:tcPr>
          <w:p w14:paraId="0F095DB1" w14:textId="77777777" w:rsidR="00A37488" w:rsidRDefault="00A37488" w:rsidP="00A37488">
            <w:pPr>
              <w:jc w:val="center"/>
            </w:pPr>
            <w:r>
              <w:t>8</w:t>
            </w:r>
          </w:p>
        </w:tc>
        <w:tc>
          <w:tcPr>
            <w:tcW w:w="965" w:type="dxa"/>
            <w:vAlign w:val="center"/>
          </w:tcPr>
          <w:p w14:paraId="755C1A9A" w14:textId="77777777" w:rsidR="00A37488" w:rsidRDefault="00A37488" w:rsidP="00A37488">
            <w:pPr>
              <w:jc w:val="center"/>
            </w:pPr>
            <w:r>
              <w:t>3, 7, 9, 10 &amp; 11</w:t>
            </w:r>
          </w:p>
        </w:tc>
        <w:tc>
          <w:tcPr>
            <w:tcW w:w="4230" w:type="dxa"/>
          </w:tcPr>
          <w:p w14:paraId="697574D6" w14:textId="77777777" w:rsidR="00A37488" w:rsidRDefault="00A37488" w:rsidP="00A37488">
            <w:r>
              <w:t xml:space="preserve">Please revise plan views to show limits of </w:t>
            </w:r>
            <w:proofErr w:type="spellStart"/>
            <w:r>
              <w:t>Submar</w:t>
            </w:r>
            <w:proofErr w:type="spellEnd"/>
            <w:r>
              <w:t xml:space="preserve"> mats as provided by Dustin on attached shop drawings. </w:t>
            </w:r>
          </w:p>
          <w:p w14:paraId="5A102F59" w14:textId="77777777" w:rsidR="00A37488" w:rsidRDefault="00A37488" w:rsidP="00A37488"/>
          <w:p w14:paraId="39F561F8" w14:textId="77777777" w:rsidR="00A37488" w:rsidRDefault="00A37488" w:rsidP="00A37488">
            <w:r>
              <w:t xml:space="preserve">Per discussions with </w:t>
            </w:r>
            <w:proofErr w:type="spellStart"/>
            <w:r>
              <w:t>Submar</w:t>
            </w:r>
            <w:proofErr w:type="spellEnd"/>
            <w:r>
              <w:t xml:space="preserve">, they are requiring the attached shop drawing limits for their product </w:t>
            </w:r>
            <w:proofErr w:type="gramStart"/>
            <w:r>
              <w:t>in order to</w:t>
            </w:r>
            <w:proofErr w:type="gramEnd"/>
            <w:r>
              <w:t xml:space="preserve"> provide surety with flow modeling. </w:t>
            </w:r>
          </w:p>
        </w:tc>
        <w:tc>
          <w:tcPr>
            <w:tcW w:w="3690" w:type="dxa"/>
          </w:tcPr>
          <w:p w14:paraId="57FC7315" w14:textId="0CCECB22" w:rsidR="00A37488" w:rsidRDefault="00A37488" w:rsidP="00A37488">
            <w:pPr>
              <w:rPr>
                <w:color w:val="4472C4" w:themeColor="accent1"/>
              </w:rPr>
            </w:pPr>
            <w:proofErr w:type="gramStart"/>
            <w:r w:rsidRPr="005326A7">
              <w:rPr>
                <w:color w:val="4472C4" w:themeColor="accent1"/>
              </w:rPr>
              <w:t>ACM</w:t>
            </w:r>
            <w:proofErr w:type="gramEnd"/>
            <w:r w:rsidRPr="005326A7">
              <w:rPr>
                <w:color w:val="4472C4" w:themeColor="accent1"/>
              </w:rPr>
              <w:t xml:space="preserve"> limits shown </w:t>
            </w:r>
            <w:r>
              <w:rPr>
                <w:color w:val="4472C4" w:themeColor="accent1"/>
              </w:rPr>
              <w:t>were</w:t>
            </w:r>
            <w:r w:rsidRPr="005326A7">
              <w:rPr>
                <w:color w:val="4472C4" w:themeColor="accent1"/>
              </w:rPr>
              <w:t xml:space="preserve"> best guess at </w:t>
            </w:r>
            <w:r>
              <w:rPr>
                <w:color w:val="4472C4" w:themeColor="accent1"/>
              </w:rPr>
              <w:t>the last submittal</w:t>
            </w:r>
            <w:r w:rsidRPr="005326A7">
              <w:rPr>
                <w:color w:val="4472C4" w:themeColor="accent1"/>
              </w:rPr>
              <w:t xml:space="preserve">, we are coordinating with </w:t>
            </w:r>
            <w:proofErr w:type="spellStart"/>
            <w:r w:rsidRPr="005326A7">
              <w:rPr>
                <w:color w:val="4472C4" w:themeColor="accent1"/>
              </w:rPr>
              <w:t>Submar</w:t>
            </w:r>
            <w:proofErr w:type="spellEnd"/>
            <w:r w:rsidRPr="005326A7">
              <w:rPr>
                <w:color w:val="4472C4" w:themeColor="accent1"/>
              </w:rPr>
              <w:t xml:space="preserve"> to determine </w:t>
            </w:r>
            <w:r>
              <w:rPr>
                <w:color w:val="4472C4" w:themeColor="accent1"/>
              </w:rPr>
              <w:t xml:space="preserve">their </w:t>
            </w:r>
            <w:r w:rsidRPr="005326A7">
              <w:rPr>
                <w:color w:val="4472C4" w:themeColor="accent1"/>
              </w:rPr>
              <w:t>final</w:t>
            </w:r>
            <w:r>
              <w:rPr>
                <w:color w:val="4472C4" w:themeColor="accent1"/>
              </w:rPr>
              <w:t xml:space="preserve"> design</w:t>
            </w:r>
            <w:r w:rsidRPr="005326A7">
              <w:rPr>
                <w:color w:val="4472C4" w:themeColor="accent1"/>
              </w:rPr>
              <w:t xml:space="preserve">. CL </w:t>
            </w:r>
          </w:p>
          <w:p w14:paraId="14F6A379" w14:textId="77777777" w:rsidR="00A37488" w:rsidRDefault="00A37488" w:rsidP="00A37488">
            <w:pPr>
              <w:rPr>
                <w:color w:val="4472C4" w:themeColor="accent1"/>
              </w:rPr>
            </w:pPr>
          </w:p>
          <w:p w14:paraId="15BC2B82" w14:textId="32651F6B" w:rsidR="00A37488" w:rsidRDefault="00A37488" w:rsidP="00A37488">
            <w:r>
              <w:rPr>
                <w:color w:val="4472C4" w:themeColor="accent1"/>
              </w:rPr>
              <w:t xml:space="preserve">As of 4/20/23, we’re still going back and forth with </w:t>
            </w:r>
            <w:proofErr w:type="spellStart"/>
            <w:r>
              <w:rPr>
                <w:color w:val="4472C4" w:themeColor="accent1"/>
              </w:rPr>
              <w:t>Submar</w:t>
            </w:r>
            <w:proofErr w:type="spellEnd"/>
            <w:r>
              <w:rPr>
                <w:color w:val="4472C4" w:themeColor="accent1"/>
              </w:rPr>
              <w:t xml:space="preserve"> as to their coverage.  Their plan that was provided on 4/20 still extends so far east is crosses into the private residence’s front yard to the east and extends 3 panels outside of the FEMA </w:t>
            </w:r>
            <w:proofErr w:type="gramStart"/>
            <w:r>
              <w:rPr>
                <w:color w:val="4472C4" w:themeColor="accent1"/>
              </w:rPr>
              <w:t>100 year</w:t>
            </w:r>
            <w:proofErr w:type="gramEnd"/>
            <w:r>
              <w:rPr>
                <w:color w:val="4472C4" w:themeColor="accent1"/>
              </w:rPr>
              <w:t xml:space="preserve"> floodplain.  -MK</w:t>
            </w:r>
          </w:p>
        </w:tc>
      </w:tr>
    </w:tbl>
    <w:p w14:paraId="2A2A5720" w14:textId="77777777" w:rsidR="00C9324A" w:rsidRDefault="00C9324A">
      <w:r>
        <w:br w:type="page"/>
      </w:r>
    </w:p>
    <w:tbl>
      <w:tblPr>
        <w:tblStyle w:val="TableGrid"/>
        <w:tblpPr w:leftFromText="180" w:rightFromText="180" w:vertAnchor="page" w:horzAnchor="margin" w:tblpY="2931"/>
        <w:tblW w:w="0" w:type="auto"/>
        <w:tblLook w:val="04A0" w:firstRow="1" w:lastRow="0" w:firstColumn="1" w:lastColumn="0" w:noHBand="0" w:noVBand="1"/>
      </w:tblPr>
      <w:tblGrid>
        <w:gridCol w:w="1100"/>
        <w:gridCol w:w="965"/>
        <w:gridCol w:w="3690"/>
        <w:gridCol w:w="4230"/>
      </w:tblGrid>
      <w:tr w:rsidR="00C9324A" w14:paraId="48780B89" w14:textId="77777777" w:rsidTr="009267BA">
        <w:tc>
          <w:tcPr>
            <w:tcW w:w="1100" w:type="dxa"/>
          </w:tcPr>
          <w:p w14:paraId="4399CF2D" w14:textId="77777777" w:rsidR="00C9324A" w:rsidRDefault="00C9324A" w:rsidP="009267BA">
            <w:pPr>
              <w:jc w:val="center"/>
            </w:pPr>
            <w:r>
              <w:lastRenderedPageBreak/>
              <w:t>Comment #</w:t>
            </w:r>
          </w:p>
        </w:tc>
        <w:tc>
          <w:tcPr>
            <w:tcW w:w="965" w:type="dxa"/>
          </w:tcPr>
          <w:p w14:paraId="7EADBC7F" w14:textId="77777777" w:rsidR="00C9324A" w:rsidRDefault="00C9324A" w:rsidP="009267BA">
            <w:r>
              <w:t>Page/ Sheet #</w:t>
            </w:r>
          </w:p>
        </w:tc>
        <w:tc>
          <w:tcPr>
            <w:tcW w:w="3690" w:type="dxa"/>
          </w:tcPr>
          <w:p w14:paraId="6A255B74" w14:textId="77777777" w:rsidR="00C9324A" w:rsidRDefault="00C9324A" w:rsidP="009267BA">
            <w:r>
              <w:t>Comment</w:t>
            </w:r>
          </w:p>
        </w:tc>
        <w:tc>
          <w:tcPr>
            <w:tcW w:w="4230" w:type="dxa"/>
          </w:tcPr>
          <w:p w14:paraId="36327324" w14:textId="77777777" w:rsidR="00C9324A" w:rsidRDefault="00C9324A" w:rsidP="009267BA">
            <w:r>
              <w:t>Comment Resolution</w:t>
            </w:r>
          </w:p>
        </w:tc>
      </w:tr>
      <w:tr w:rsidR="00C9324A" w14:paraId="2865B730" w14:textId="77777777" w:rsidTr="009267BA">
        <w:tc>
          <w:tcPr>
            <w:tcW w:w="9985" w:type="dxa"/>
            <w:gridSpan w:val="4"/>
            <w:shd w:val="clear" w:color="auto" w:fill="DEEAF6" w:themeFill="accent5" w:themeFillTint="33"/>
          </w:tcPr>
          <w:p w14:paraId="405F7058" w14:textId="77777777" w:rsidR="00C9324A" w:rsidRDefault="00C9324A" w:rsidP="009267BA">
            <w:r>
              <w:t>Floodplain Modification Report</w:t>
            </w:r>
          </w:p>
        </w:tc>
      </w:tr>
      <w:tr w:rsidR="00C9324A" w14:paraId="6BB3D7EA" w14:textId="77777777" w:rsidTr="009267BA">
        <w:tc>
          <w:tcPr>
            <w:tcW w:w="1100" w:type="dxa"/>
          </w:tcPr>
          <w:p w14:paraId="61317065" w14:textId="77777777" w:rsidR="00C9324A" w:rsidRDefault="00C9324A" w:rsidP="009267BA">
            <w:r>
              <w:t>1</w:t>
            </w:r>
          </w:p>
        </w:tc>
        <w:tc>
          <w:tcPr>
            <w:tcW w:w="965" w:type="dxa"/>
          </w:tcPr>
          <w:p w14:paraId="40B1C93A" w14:textId="77777777" w:rsidR="00C9324A" w:rsidRDefault="00C9324A" w:rsidP="009267BA"/>
        </w:tc>
        <w:tc>
          <w:tcPr>
            <w:tcW w:w="3690" w:type="dxa"/>
          </w:tcPr>
          <w:p w14:paraId="7F819D8B" w14:textId="77777777" w:rsidR="00C9324A" w:rsidRDefault="00C9324A" w:rsidP="009267BA">
            <w:r>
              <w:t>When submitting to FEMA at some point, the analysis may likely need to be extended 1D downstream enough to establish the connection to the existing FIS.  This can be done using FEMA cross-section geometry for cross sections downstream of reach to be remapped.</w:t>
            </w:r>
          </w:p>
        </w:tc>
        <w:tc>
          <w:tcPr>
            <w:tcW w:w="4230" w:type="dxa"/>
          </w:tcPr>
          <w:p w14:paraId="2A85D7C8" w14:textId="486C41D8" w:rsidR="00C9324A" w:rsidRPr="005D1049" w:rsidRDefault="008E6E7F" w:rsidP="009267BA">
            <w:pPr>
              <w:rPr>
                <w:color w:val="4472C4" w:themeColor="accent1"/>
              </w:rPr>
            </w:pPr>
            <w:r w:rsidRPr="00742EEF">
              <w:rPr>
                <w:color w:val="4472C4" w:themeColor="accent1"/>
              </w:rPr>
              <w:t>The intent was to permit this locally and avoid a FEMA submittal.  The city of flagstaff has apparently accepted the “Floodplain Modification Report” as sufficient documentation to demonstrate to rise and permit this without a submittal to FEMA</w:t>
            </w:r>
            <w:r w:rsidR="00742EEF">
              <w:rPr>
                <w:color w:val="4472C4" w:themeColor="accent1"/>
              </w:rPr>
              <w:t>.  Per discussion with N. Reisner, we’ll not modify this report.</w:t>
            </w:r>
          </w:p>
        </w:tc>
      </w:tr>
      <w:tr w:rsidR="00C9324A" w14:paraId="627DDCD2" w14:textId="77777777" w:rsidTr="009267BA">
        <w:tc>
          <w:tcPr>
            <w:tcW w:w="1100" w:type="dxa"/>
          </w:tcPr>
          <w:p w14:paraId="6D6F180D" w14:textId="77777777" w:rsidR="00C9324A" w:rsidRDefault="00C9324A" w:rsidP="009267BA">
            <w:r>
              <w:t>2</w:t>
            </w:r>
          </w:p>
        </w:tc>
        <w:tc>
          <w:tcPr>
            <w:tcW w:w="965" w:type="dxa"/>
          </w:tcPr>
          <w:p w14:paraId="59FAA83A" w14:textId="77777777" w:rsidR="00C9324A" w:rsidRDefault="00C9324A" w:rsidP="009267BA"/>
        </w:tc>
        <w:tc>
          <w:tcPr>
            <w:tcW w:w="3690" w:type="dxa"/>
          </w:tcPr>
          <w:p w14:paraId="00149C81" w14:textId="77777777" w:rsidR="00C9324A" w:rsidRDefault="00C9324A" w:rsidP="009267BA">
            <w:r>
              <w:t xml:space="preserve">It would be helpful to see a plot </w:t>
            </w:r>
            <w:proofErr w:type="gramStart"/>
            <w:r>
              <w:t>similar to</w:t>
            </w:r>
            <w:proofErr w:type="gramEnd"/>
            <w:r>
              <w:t xml:space="preserve"> Fig 2 of the Design report that shows the FEMA Cross Sections in context with the 2D domain and BC lines.</w:t>
            </w:r>
          </w:p>
        </w:tc>
        <w:tc>
          <w:tcPr>
            <w:tcW w:w="4230" w:type="dxa"/>
          </w:tcPr>
          <w:p w14:paraId="31C4B5C4" w14:textId="26A10678" w:rsidR="00C9324A" w:rsidRPr="005D1049" w:rsidRDefault="00742EEF" w:rsidP="009267BA">
            <w:pPr>
              <w:rPr>
                <w:color w:val="4472C4" w:themeColor="accent1"/>
              </w:rPr>
            </w:pPr>
            <w:r>
              <w:rPr>
                <w:color w:val="4472C4" w:themeColor="accent1"/>
              </w:rPr>
              <w:t>See response to comment 1 above.</w:t>
            </w:r>
          </w:p>
        </w:tc>
      </w:tr>
      <w:tr w:rsidR="00C9324A" w14:paraId="38A5B4D6" w14:textId="77777777" w:rsidTr="009267BA">
        <w:tc>
          <w:tcPr>
            <w:tcW w:w="1100" w:type="dxa"/>
          </w:tcPr>
          <w:p w14:paraId="118D49BF" w14:textId="77777777" w:rsidR="00C9324A" w:rsidRDefault="00C9324A" w:rsidP="009267BA">
            <w:r>
              <w:t>3</w:t>
            </w:r>
          </w:p>
        </w:tc>
        <w:tc>
          <w:tcPr>
            <w:tcW w:w="965" w:type="dxa"/>
          </w:tcPr>
          <w:p w14:paraId="7452D59D" w14:textId="77777777" w:rsidR="00C9324A" w:rsidRDefault="00C9324A" w:rsidP="009267BA"/>
        </w:tc>
        <w:tc>
          <w:tcPr>
            <w:tcW w:w="3690" w:type="dxa"/>
          </w:tcPr>
          <w:p w14:paraId="28D9CED7" w14:textId="77777777" w:rsidR="00C9324A" w:rsidRDefault="00C9324A" w:rsidP="009267BA">
            <w:r>
              <w:t>Please clarify the settings for BC Down.  FEMA will need to see this as well to note how the outlet is being controlled.  Pending response to my comment No. 1, this may all change if 1D/2D interface is built…</w:t>
            </w:r>
          </w:p>
        </w:tc>
        <w:tc>
          <w:tcPr>
            <w:tcW w:w="4230" w:type="dxa"/>
          </w:tcPr>
          <w:p w14:paraId="46E0C9AC" w14:textId="570E7691" w:rsidR="00C9324A" w:rsidRPr="005D1049" w:rsidRDefault="00742EEF" w:rsidP="009267BA">
            <w:pPr>
              <w:rPr>
                <w:color w:val="4472C4" w:themeColor="accent1"/>
              </w:rPr>
            </w:pPr>
            <w:r>
              <w:rPr>
                <w:color w:val="4472C4" w:themeColor="accent1"/>
              </w:rPr>
              <w:t>See response to comment 1 above.</w:t>
            </w:r>
          </w:p>
        </w:tc>
      </w:tr>
      <w:tr w:rsidR="00C9324A" w14:paraId="7039107A" w14:textId="77777777" w:rsidTr="009267BA">
        <w:tc>
          <w:tcPr>
            <w:tcW w:w="1100" w:type="dxa"/>
          </w:tcPr>
          <w:p w14:paraId="4817380E" w14:textId="77777777" w:rsidR="00C9324A" w:rsidRDefault="00C9324A" w:rsidP="009267BA">
            <w:r>
              <w:t>4</w:t>
            </w:r>
          </w:p>
        </w:tc>
        <w:tc>
          <w:tcPr>
            <w:tcW w:w="965" w:type="dxa"/>
          </w:tcPr>
          <w:p w14:paraId="3DCE4169" w14:textId="77777777" w:rsidR="00C9324A" w:rsidRDefault="00C9324A" w:rsidP="009267BA">
            <w:r>
              <w:t>Table 1</w:t>
            </w:r>
          </w:p>
        </w:tc>
        <w:tc>
          <w:tcPr>
            <w:tcW w:w="3690" w:type="dxa"/>
          </w:tcPr>
          <w:p w14:paraId="2CB02832" w14:textId="77777777" w:rsidR="00C9324A" w:rsidRDefault="00C9324A" w:rsidP="009267BA">
            <w:r>
              <w:t xml:space="preserve">I would recommend including the comparison for FEMA Cross Section AI anyway.  FEMA will require it as well.  You can caveat the results with a notation of explanation </w:t>
            </w:r>
            <w:proofErr w:type="gramStart"/>
            <w:r>
              <w:t>similar to</w:t>
            </w:r>
            <w:proofErr w:type="gramEnd"/>
            <w:r>
              <w:t xml:space="preserve"> what is in the preceding paragraph.</w:t>
            </w:r>
          </w:p>
        </w:tc>
        <w:tc>
          <w:tcPr>
            <w:tcW w:w="4230" w:type="dxa"/>
          </w:tcPr>
          <w:p w14:paraId="7D02D1D7" w14:textId="28F61114" w:rsidR="00C9324A" w:rsidRPr="005D1049" w:rsidRDefault="00742EEF" w:rsidP="009267BA">
            <w:pPr>
              <w:rPr>
                <w:color w:val="4472C4" w:themeColor="accent1"/>
              </w:rPr>
            </w:pPr>
            <w:r>
              <w:rPr>
                <w:color w:val="4472C4" w:themeColor="accent1"/>
              </w:rPr>
              <w:t>See response to comment 1 above.</w:t>
            </w:r>
          </w:p>
        </w:tc>
      </w:tr>
      <w:tr w:rsidR="00C9324A" w14:paraId="43BB0D3E" w14:textId="77777777" w:rsidTr="009267BA">
        <w:tc>
          <w:tcPr>
            <w:tcW w:w="9985" w:type="dxa"/>
            <w:gridSpan w:val="4"/>
            <w:shd w:val="clear" w:color="auto" w:fill="E2EFD9" w:themeFill="accent6" w:themeFillTint="33"/>
          </w:tcPr>
          <w:p w14:paraId="5839FD66" w14:textId="77777777" w:rsidR="00C9324A" w:rsidRDefault="00C9324A" w:rsidP="009267BA">
            <w:r>
              <w:t>90% Design Memorandum</w:t>
            </w:r>
          </w:p>
        </w:tc>
      </w:tr>
      <w:tr w:rsidR="00C9324A" w14:paraId="2E5F4237" w14:textId="77777777" w:rsidTr="009267BA">
        <w:tc>
          <w:tcPr>
            <w:tcW w:w="1100" w:type="dxa"/>
          </w:tcPr>
          <w:p w14:paraId="79F7DF88" w14:textId="77777777" w:rsidR="00C9324A" w:rsidRDefault="00C9324A" w:rsidP="009267BA"/>
        </w:tc>
        <w:tc>
          <w:tcPr>
            <w:tcW w:w="965" w:type="dxa"/>
          </w:tcPr>
          <w:p w14:paraId="354766B5" w14:textId="77777777" w:rsidR="00C9324A" w:rsidRDefault="00C9324A" w:rsidP="009267BA">
            <w:r>
              <w:t>App A</w:t>
            </w:r>
          </w:p>
        </w:tc>
        <w:tc>
          <w:tcPr>
            <w:tcW w:w="3690" w:type="dxa"/>
          </w:tcPr>
          <w:p w14:paraId="0F3C02CD" w14:textId="77777777" w:rsidR="00C9324A" w:rsidRDefault="00C9324A" w:rsidP="009267BA">
            <w:r>
              <w:t xml:space="preserve">Please include the post-design series of results maps for the FEMA FIS 440 </w:t>
            </w:r>
            <w:proofErr w:type="spellStart"/>
            <w:r>
              <w:t>cfs</w:t>
            </w:r>
            <w:proofErr w:type="spellEnd"/>
          </w:p>
        </w:tc>
        <w:tc>
          <w:tcPr>
            <w:tcW w:w="4230" w:type="dxa"/>
          </w:tcPr>
          <w:p w14:paraId="0C442C2C" w14:textId="586E4EE9" w:rsidR="00C9324A" w:rsidRPr="005D1049" w:rsidRDefault="00742EEF" w:rsidP="009267BA">
            <w:pPr>
              <w:rPr>
                <w:color w:val="4472C4" w:themeColor="accent1"/>
              </w:rPr>
            </w:pPr>
            <w:r>
              <w:rPr>
                <w:color w:val="4472C4" w:themeColor="accent1"/>
              </w:rPr>
              <w:t>Per discussion</w:t>
            </w:r>
            <w:r w:rsidR="005C6ED1">
              <w:rPr>
                <w:color w:val="4472C4" w:themeColor="accent1"/>
              </w:rPr>
              <w:t xml:space="preserve"> w/N Reisner, not needed in Design report at the other FP Modification report is stand alone. </w:t>
            </w:r>
          </w:p>
        </w:tc>
      </w:tr>
      <w:tr w:rsidR="00C9324A" w14:paraId="004979CD" w14:textId="77777777" w:rsidTr="009267BA">
        <w:tc>
          <w:tcPr>
            <w:tcW w:w="1100" w:type="dxa"/>
          </w:tcPr>
          <w:p w14:paraId="177C1498" w14:textId="77777777" w:rsidR="00C9324A" w:rsidRDefault="00C9324A" w:rsidP="009267BA"/>
        </w:tc>
        <w:tc>
          <w:tcPr>
            <w:tcW w:w="965" w:type="dxa"/>
          </w:tcPr>
          <w:p w14:paraId="0E2ED22E" w14:textId="77777777" w:rsidR="00C9324A" w:rsidRDefault="00C9324A" w:rsidP="009267BA">
            <w:r>
              <w:t>A9 – Fig 12</w:t>
            </w:r>
          </w:p>
        </w:tc>
        <w:tc>
          <w:tcPr>
            <w:tcW w:w="3690" w:type="dxa"/>
          </w:tcPr>
          <w:p w14:paraId="3541E2B6" w14:textId="77777777" w:rsidR="00C9324A" w:rsidRDefault="00C9324A" w:rsidP="009267BA">
            <w:r>
              <w:t xml:space="preserve">Please include the synthesized FIS 440 </w:t>
            </w:r>
            <w:proofErr w:type="spellStart"/>
            <w:r>
              <w:t>cfs</w:t>
            </w:r>
            <w:proofErr w:type="spellEnd"/>
            <w:r>
              <w:t xml:space="preserve"> hydrograph on this plot</w:t>
            </w:r>
          </w:p>
        </w:tc>
        <w:tc>
          <w:tcPr>
            <w:tcW w:w="4230" w:type="dxa"/>
          </w:tcPr>
          <w:p w14:paraId="3BA33C34" w14:textId="3C743A3F" w:rsidR="00C9324A" w:rsidRPr="005D1049" w:rsidRDefault="008E6E7F" w:rsidP="009267BA">
            <w:pPr>
              <w:rPr>
                <w:color w:val="4472C4" w:themeColor="accent1"/>
              </w:rPr>
            </w:pPr>
            <w:r w:rsidRPr="005C6ED1">
              <w:rPr>
                <w:color w:val="4472C4" w:themeColor="accent1"/>
              </w:rPr>
              <w:t xml:space="preserve">The FIS 440 was a quasi-steady state 440 </w:t>
            </w:r>
            <w:proofErr w:type="spellStart"/>
            <w:r w:rsidRPr="005C6ED1">
              <w:rPr>
                <w:color w:val="4472C4" w:themeColor="accent1"/>
              </w:rPr>
              <w:t>cfs</w:t>
            </w:r>
            <w:proofErr w:type="spellEnd"/>
            <w:r w:rsidRPr="005C6ED1">
              <w:rPr>
                <w:color w:val="4472C4" w:themeColor="accent1"/>
              </w:rPr>
              <w:t xml:space="preserve"> hydrograph that was generated for the purpose of running the analysis in the 2D.  Ramps quickly from 0 to 440 and stays at that peak flow rate for the remainder of the analysis period.</w:t>
            </w:r>
            <w:r w:rsidR="005D1049" w:rsidRPr="005C6ED1">
              <w:rPr>
                <w:color w:val="4472C4" w:themeColor="accent1"/>
              </w:rPr>
              <w:t xml:space="preserve"> </w:t>
            </w:r>
            <w:r w:rsidR="005C6ED1" w:rsidRPr="005C6ED1">
              <w:rPr>
                <w:color w:val="4472C4" w:themeColor="accent1"/>
              </w:rPr>
              <w:t xml:space="preserve">This is relative to the FP modification report and not part of the design memorandum. </w:t>
            </w:r>
            <w:r w:rsidR="005D1049" w:rsidRPr="005C6ED1">
              <w:rPr>
                <w:color w:val="4472C4" w:themeColor="accent1"/>
              </w:rPr>
              <w:t>MK</w:t>
            </w:r>
          </w:p>
        </w:tc>
      </w:tr>
      <w:tr w:rsidR="00C9324A" w14:paraId="1761B0D1" w14:textId="77777777" w:rsidTr="009267BA">
        <w:tc>
          <w:tcPr>
            <w:tcW w:w="1100" w:type="dxa"/>
          </w:tcPr>
          <w:p w14:paraId="1DD257F6" w14:textId="77777777" w:rsidR="00C9324A" w:rsidRDefault="00C9324A" w:rsidP="009267BA"/>
        </w:tc>
        <w:tc>
          <w:tcPr>
            <w:tcW w:w="965" w:type="dxa"/>
          </w:tcPr>
          <w:p w14:paraId="29852B79" w14:textId="77777777" w:rsidR="00C9324A" w:rsidRDefault="00C9324A" w:rsidP="009267BA">
            <w:r>
              <w:t>A38</w:t>
            </w:r>
          </w:p>
        </w:tc>
        <w:tc>
          <w:tcPr>
            <w:tcW w:w="3690" w:type="dxa"/>
          </w:tcPr>
          <w:p w14:paraId="74E17E2C" w14:textId="77777777" w:rsidR="00C9324A" w:rsidRDefault="00C9324A" w:rsidP="009267BA">
            <w:r>
              <w:t>Note the broken reference links</w:t>
            </w:r>
          </w:p>
        </w:tc>
        <w:tc>
          <w:tcPr>
            <w:tcW w:w="4230" w:type="dxa"/>
          </w:tcPr>
          <w:p w14:paraId="09B24730" w14:textId="1C8CD70B" w:rsidR="00C9324A" w:rsidRPr="005D1049" w:rsidRDefault="00CF44C4" w:rsidP="009267BA">
            <w:pPr>
              <w:rPr>
                <w:color w:val="4472C4" w:themeColor="accent1"/>
              </w:rPr>
            </w:pPr>
            <w:r>
              <w:rPr>
                <w:color w:val="4472C4" w:themeColor="accent1"/>
              </w:rPr>
              <w:t>Corrected</w:t>
            </w:r>
          </w:p>
        </w:tc>
      </w:tr>
      <w:tr w:rsidR="00C9324A" w14:paraId="4D4A644A" w14:textId="77777777" w:rsidTr="009267BA">
        <w:tc>
          <w:tcPr>
            <w:tcW w:w="9985" w:type="dxa"/>
            <w:gridSpan w:val="4"/>
            <w:shd w:val="clear" w:color="auto" w:fill="FFF2CC" w:themeFill="accent4" w:themeFillTint="33"/>
          </w:tcPr>
          <w:p w14:paraId="19C8F421" w14:textId="77777777" w:rsidR="00C9324A" w:rsidRDefault="00C9324A" w:rsidP="009267BA">
            <w:r>
              <w:t>90% Schultz Creek Plans</w:t>
            </w:r>
          </w:p>
        </w:tc>
      </w:tr>
      <w:tr w:rsidR="00C9324A" w14:paraId="5DF8ECAD" w14:textId="77777777" w:rsidTr="009267BA">
        <w:tc>
          <w:tcPr>
            <w:tcW w:w="1100" w:type="dxa"/>
            <w:vMerge w:val="restart"/>
          </w:tcPr>
          <w:p w14:paraId="39F63D9B" w14:textId="77777777" w:rsidR="00C9324A" w:rsidRDefault="00C9324A" w:rsidP="009267BA"/>
        </w:tc>
        <w:tc>
          <w:tcPr>
            <w:tcW w:w="965" w:type="dxa"/>
          </w:tcPr>
          <w:p w14:paraId="36A62B2A" w14:textId="77777777" w:rsidR="00C9324A" w:rsidRDefault="00C9324A" w:rsidP="009267BA"/>
        </w:tc>
        <w:tc>
          <w:tcPr>
            <w:tcW w:w="3690" w:type="dxa"/>
          </w:tcPr>
          <w:p w14:paraId="1FD2CB84" w14:textId="77777777" w:rsidR="00C9324A" w:rsidRDefault="00C9324A" w:rsidP="009267BA">
            <w:r>
              <w:t xml:space="preserve">Recommend expanding the riprap to the upstream side of the headwall to </w:t>
            </w:r>
            <w:r>
              <w:lastRenderedPageBreak/>
              <w:t>protect against erosion from receding flows trying to get back into the culvert (see snip)</w:t>
            </w:r>
          </w:p>
        </w:tc>
        <w:tc>
          <w:tcPr>
            <w:tcW w:w="4230" w:type="dxa"/>
          </w:tcPr>
          <w:p w14:paraId="74D657F3" w14:textId="5343ECE9" w:rsidR="00C9324A" w:rsidRDefault="001F4988" w:rsidP="009267BA">
            <w:r>
              <w:rPr>
                <w:color w:val="4472C4" w:themeColor="accent1"/>
              </w:rPr>
              <w:lastRenderedPageBreak/>
              <w:t>Added</w:t>
            </w:r>
            <w:r w:rsidR="005326A7" w:rsidRPr="005326A7">
              <w:rPr>
                <w:color w:val="4472C4" w:themeColor="accent1"/>
              </w:rPr>
              <w:t>. CL</w:t>
            </w:r>
          </w:p>
        </w:tc>
      </w:tr>
      <w:tr w:rsidR="00C9324A" w14:paraId="3D07BBE3" w14:textId="77777777" w:rsidTr="009267BA">
        <w:tc>
          <w:tcPr>
            <w:tcW w:w="1100" w:type="dxa"/>
            <w:vMerge/>
          </w:tcPr>
          <w:p w14:paraId="319C9C2A" w14:textId="77777777" w:rsidR="00C9324A" w:rsidRDefault="00C9324A" w:rsidP="009267BA"/>
        </w:tc>
        <w:tc>
          <w:tcPr>
            <w:tcW w:w="8885" w:type="dxa"/>
            <w:gridSpan w:val="3"/>
          </w:tcPr>
          <w:p w14:paraId="601FBFA3" w14:textId="77777777" w:rsidR="00C9324A" w:rsidRDefault="00C9324A" w:rsidP="009267BA">
            <w:r>
              <w:rPr>
                <w:noProof/>
              </w:rPr>
              <w:drawing>
                <wp:inline distT="0" distB="0" distL="0" distR="0" wp14:anchorId="7D257879" wp14:editId="218BBFC8">
                  <wp:extent cx="5476875" cy="2217909"/>
                  <wp:effectExtent l="0" t="0" r="0" b="0"/>
                  <wp:docPr id="75581369"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81369" name="Picture 1" descr="Diagram&#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516154" cy="2233816"/>
                          </a:xfrm>
                          <a:prstGeom prst="rect">
                            <a:avLst/>
                          </a:prstGeom>
                        </pic:spPr>
                      </pic:pic>
                    </a:graphicData>
                  </a:graphic>
                </wp:inline>
              </w:drawing>
            </w:r>
          </w:p>
        </w:tc>
      </w:tr>
      <w:tr w:rsidR="00C9324A" w14:paraId="5F334996" w14:textId="77777777" w:rsidTr="00271D47">
        <w:trPr>
          <w:trHeight w:val="1104"/>
        </w:trPr>
        <w:tc>
          <w:tcPr>
            <w:tcW w:w="9985" w:type="dxa"/>
            <w:gridSpan w:val="4"/>
          </w:tcPr>
          <w:p w14:paraId="4B4CDFD2" w14:textId="77777777" w:rsidR="00C9324A" w:rsidRDefault="00C9324A" w:rsidP="009267BA"/>
        </w:tc>
      </w:tr>
    </w:tbl>
    <w:tbl>
      <w:tblPr>
        <w:tblStyle w:val="TableGrid"/>
        <w:tblW w:w="9990" w:type="dxa"/>
        <w:tblInd w:w="-5" w:type="dxa"/>
        <w:tblLook w:val="04A0" w:firstRow="1" w:lastRow="0" w:firstColumn="1" w:lastColumn="0" w:noHBand="0" w:noVBand="1"/>
      </w:tblPr>
      <w:tblGrid>
        <w:gridCol w:w="1854"/>
        <w:gridCol w:w="8136"/>
      </w:tblGrid>
      <w:tr w:rsidR="00C9324A" w14:paraId="02E67A71" w14:textId="77777777" w:rsidTr="009267BA">
        <w:tc>
          <w:tcPr>
            <w:tcW w:w="1854" w:type="dxa"/>
          </w:tcPr>
          <w:p w14:paraId="6F2806D8" w14:textId="77777777" w:rsidR="00C9324A" w:rsidRDefault="00C9324A" w:rsidP="009267BA">
            <w:pPr>
              <w:jc w:val="right"/>
            </w:pPr>
            <w:r>
              <w:t>Reviewer Name:</w:t>
            </w:r>
          </w:p>
        </w:tc>
        <w:tc>
          <w:tcPr>
            <w:tcW w:w="8136" w:type="dxa"/>
          </w:tcPr>
          <w:p w14:paraId="6D9B8912" w14:textId="77777777" w:rsidR="00C9324A" w:rsidRDefault="00C9324A" w:rsidP="009267BA">
            <w:r>
              <w:t>Scott Ogden</w:t>
            </w:r>
          </w:p>
        </w:tc>
      </w:tr>
      <w:tr w:rsidR="00C9324A" w14:paraId="70D5CA80" w14:textId="77777777" w:rsidTr="009267BA">
        <w:tc>
          <w:tcPr>
            <w:tcW w:w="1854" w:type="dxa"/>
          </w:tcPr>
          <w:p w14:paraId="5EF4011D" w14:textId="77777777" w:rsidR="00C9324A" w:rsidRDefault="00C9324A" w:rsidP="009267BA">
            <w:pPr>
              <w:jc w:val="right"/>
            </w:pPr>
            <w:r w:rsidRPr="004B52AF">
              <w:t>Reviewer Company/Agency:</w:t>
            </w:r>
          </w:p>
        </w:tc>
        <w:tc>
          <w:tcPr>
            <w:tcW w:w="8136" w:type="dxa"/>
          </w:tcPr>
          <w:p w14:paraId="51DB9AFD" w14:textId="77777777" w:rsidR="00C9324A" w:rsidRDefault="00C9324A" w:rsidP="009267BA">
            <w:r>
              <w:t>JE Fuller on behalf of CCFCD</w:t>
            </w:r>
          </w:p>
        </w:tc>
      </w:tr>
      <w:tr w:rsidR="00C9324A" w14:paraId="5F2D7063" w14:textId="77777777" w:rsidTr="009267BA">
        <w:tc>
          <w:tcPr>
            <w:tcW w:w="1854" w:type="dxa"/>
          </w:tcPr>
          <w:p w14:paraId="54C69499" w14:textId="77777777" w:rsidR="00C9324A" w:rsidRDefault="00C9324A" w:rsidP="009267BA">
            <w:pPr>
              <w:jc w:val="right"/>
            </w:pPr>
            <w:r w:rsidRPr="004B52AF">
              <w:t>Reviewer Title:</w:t>
            </w:r>
          </w:p>
        </w:tc>
        <w:tc>
          <w:tcPr>
            <w:tcW w:w="8136" w:type="dxa"/>
          </w:tcPr>
          <w:p w14:paraId="613F9469" w14:textId="77777777" w:rsidR="00C9324A" w:rsidRDefault="00C9324A" w:rsidP="009267BA">
            <w:r>
              <w:t>Project Manager / Senior Engineer</w:t>
            </w:r>
          </w:p>
        </w:tc>
      </w:tr>
      <w:tr w:rsidR="00C9324A" w14:paraId="75328A25" w14:textId="77777777" w:rsidTr="009267BA">
        <w:tc>
          <w:tcPr>
            <w:tcW w:w="1854" w:type="dxa"/>
          </w:tcPr>
          <w:p w14:paraId="6D3D638C" w14:textId="77777777" w:rsidR="00C9324A" w:rsidRPr="004B52AF" w:rsidRDefault="00C9324A" w:rsidP="009267BA">
            <w:pPr>
              <w:jc w:val="right"/>
            </w:pPr>
            <w:r w:rsidRPr="004B52AF">
              <w:t>Date:</w:t>
            </w:r>
          </w:p>
        </w:tc>
        <w:tc>
          <w:tcPr>
            <w:tcW w:w="8136" w:type="dxa"/>
          </w:tcPr>
          <w:p w14:paraId="6720ED0A" w14:textId="77777777" w:rsidR="00C9324A" w:rsidRDefault="00C9324A" w:rsidP="009267BA">
            <w:r>
              <w:t>4/14/2023</w:t>
            </w:r>
          </w:p>
        </w:tc>
      </w:tr>
    </w:tbl>
    <w:p w14:paraId="777AA346" w14:textId="64A58240" w:rsidR="00BF6960" w:rsidRDefault="00BF6960" w:rsidP="004B52AF">
      <w:pPr>
        <w:spacing w:after="0" w:line="240" w:lineRule="auto"/>
      </w:pPr>
    </w:p>
    <w:sectPr w:rsidR="00BF6960" w:rsidSect="00145708">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F502C" w14:textId="77777777" w:rsidR="004B52AF" w:rsidRDefault="004B52AF" w:rsidP="004B52AF">
      <w:pPr>
        <w:spacing w:after="0" w:line="240" w:lineRule="auto"/>
      </w:pPr>
      <w:r>
        <w:separator/>
      </w:r>
    </w:p>
  </w:endnote>
  <w:endnote w:type="continuationSeparator" w:id="0">
    <w:p w14:paraId="43C194A6" w14:textId="77777777" w:rsidR="004B52AF" w:rsidRDefault="004B52AF" w:rsidP="004B5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CB05F" w14:textId="77777777" w:rsidR="004B52AF" w:rsidRDefault="004B52AF" w:rsidP="004B52AF">
      <w:pPr>
        <w:spacing w:after="0" w:line="240" w:lineRule="auto"/>
      </w:pPr>
      <w:r>
        <w:separator/>
      </w:r>
    </w:p>
  </w:footnote>
  <w:footnote w:type="continuationSeparator" w:id="0">
    <w:p w14:paraId="3D4707B5" w14:textId="77777777" w:rsidR="004B52AF" w:rsidRDefault="004B52AF" w:rsidP="004B52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196FF" w14:textId="7D5E5F99" w:rsidR="00B657A2" w:rsidRPr="00145708" w:rsidRDefault="00145708" w:rsidP="00912517">
    <w:pPr>
      <w:pStyle w:val="Header"/>
      <w:jc w:val="center"/>
      <w:rPr>
        <w:b/>
        <w:bCs/>
        <w:sz w:val="32"/>
        <w:szCs w:val="32"/>
      </w:rPr>
    </w:pPr>
    <w:r>
      <w:rPr>
        <w:noProof/>
      </w:rPr>
      <w:drawing>
        <wp:inline distT="0" distB="0" distL="0" distR="0" wp14:anchorId="47BB558F" wp14:editId="503EACAA">
          <wp:extent cx="323850" cy="4244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424464"/>
                  </a:xfrm>
                  <a:prstGeom prst="rect">
                    <a:avLst/>
                  </a:prstGeom>
                  <a:noFill/>
                  <a:ln>
                    <a:noFill/>
                  </a:ln>
                </pic:spPr>
              </pic:pic>
            </a:graphicData>
          </a:graphic>
        </wp:inline>
      </w:drawing>
    </w:r>
    <w:r>
      <w:rPr>
        <w:b/>
        <w:bCs/>
        <w:sz w:val="32"/>
        <w:szCs w:val="32"/>
      </w:rPr>
      <w:t xml:space="preserve">   </w:t>
    </w:r>
    <w:r w:rsidRPr="00145708">
      <w:rPr>
        <w:b/>
        <w:bCs/>
        <w:sz w:val="32"/>
        <w:szCs w:val="32"/>
      </w:rPr>
      <w:t>Public Works Project Comment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1E2"/>
    <w:rsid w:val="0005114D"/>
    <w:rsid w:val="000D6B4D"/>
    <w:rsid w:val="0011622C"/>
    <w:rsid w:val="001425AE"/>
    <w:rsid w:val="00145708"/>
    <w:rsid w:val="001969CD"/>
    <w:rsid w:val="001F4988"/>
    <w:rsid w:val="002031E2"/>
    <w:rsid w:val="0022759E"/>
    <w:rsid w:val="00472CDD"/>
    <w:rsid w:val="004B52AF"/>
    <w:rsid w:val="004F27E5"/>
    <w:rsid w:val="005171FF"/>
    <w:rsid w:val="005326A7"/>
    <w:rsid w:val="00563EC5"/>
    <w:rsid w:val="00590F00"/>
    <w:rsid w:val="005A4033"/>
    <w:rsid w:val="005C6ED1"/>
    <w:rsid w:val="005D1049"/>
    <w:rsid w:val="00634C51"/>
    <w:rsid w:val="00636FB1"/>
    <w:rsid w:val="006850BF"/>
    <w:rsid w:val="00685C92"/>
    <w:rsid w:val="00742EEF"/>
    <w:rsid w:val="00747FD2"/>
    <w:rsid w:val="00767562"/>
    <w:rsid w:val="007B71A6"/>
    <w:rsid w:val="00865E64"/>
    <w:rsid w:val="00894E03"/>
    <w:rsid w:val="008E6E7F"/>
    <w:rsid w:val="00912517"/>
    <w:rsid w:val="00913B22"/>
    <w:rsid w:val="00913F65"/>
    <w:rsid w:val="009456E7"/>
    <w:rsid w:val="00A37488"/>
    <w:rsid w:val="00A958ED"/>
    <w:rsid w:val="00AE1E05"/>
    <w:rsid w:val="00B41B01"/>
    <w:rsid w:val="00B657A2"/>
    <w:rsid w:val="00B77105"/>
    <w:rsid w:val="00B926D1"/>
    <w:rsid w:val="00BA27F4"/>
    <w:rsid w:val="00BD68DF"/>
    <w:rsid w:val="00BF6960"/>
    <w:rsid w:val="00C0270D"/>
    <w:rsid w:val="00C55701"/>
    <w:rsid w:val="00C64998"/>
    <w:rsid w:val="00C90336"/>
    <w:rsid w:val="00C9324A"/>
    <w:rsid w:val="00CF44C4"/>
    <w:rsid w:val="00D53788"/>
    <w:rsid w:val="00DD619A"/>
    <w:rsid w:val="00E31BDD"/>
    <w:rsid w:val="00E6330F"/>
    <w:rsid w:val="00E6543E"/>
    <w:rsid w:val="00E76C2A"/>
    <w:rsid w:val="00E827CB"/>
    <w:rsid w:val="00EF19D9"/>
    <w:rsid w:val="00F1393A"/>
    <w:rsid w:val="00F25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42672BD"/>
  <w15:chartTrackingRefBased/>
  <w15:docId w15:val="{4242A80C-3D30-4DBC-AF3F-45A7F6161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5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52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52AF"/>
  </w:style>
  <w:style w:type="paragraph" w:styleId="Footer">
    <w:name w:val="footer"/>
    <w:basedOn w:val="Normal"/>
    <w:link w:val="FooterChar"/>
    <w:uiPriority w:val="99"/>
    <w:unhideWhenUsed/>
    <w:rsid w:val="004B52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5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83371-D606-4008-8952-8DFB7D275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2069</Words>
  <Characters>11794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Reisner, Nathan</dc:creator>
  <cp:keywords/>
  <dc:description/>
  <cp:lastModifiedBy>Michael Kearly</cp:lastModifiedBy>
  <cp:revision>2</cp:revision>
  <dcterms:created xsi:type="dcterms:W3CDTF">2023-05-09T00:04:00Z</dcterms:created>
  <dcterms:modified xsi:type="dcterms:W3CDTF">2023-05-09T00:04:00Z</dcterms:modified>
</cp:coreProperties>
</file>